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E9" w:rsidRDefault="004823E9" w:rsidP="004823E9">
      <w:pPr>
        <w:jc w:val="center"/>
        <w:rPr>
          <w:lang w:val="kk-KZ"/>
        </w:rPr>
      </w:pPr>
      <w:r>
        <w:rPr>
          <w:lang w:val="kk-KZ"/>
        </w:rPr>
        <w:t>Әл-Фараби атындағы қазақ ұлттық университеті</w:t>
      </w:r>
    </w:p>
    <w:p w:rsidR="004823E9" w:rsidRDefault="004823E9" w:rsidP="004823E9">
      <w:pPr>
        <w:jc w:val="center"/>
        <w:rPr>
          <w:lang w:val="kk-KZ"/>
        </w:rPr>
      </w:pPr>
      <w:r>
        <w:rPr>
          <w:lang w:val="kk-KZ"/>
        </w:rPr>
        <w:t>Халықаралық қатынастар факультеті</w:t>
      </w:r>
    </w:p>
    <w:p w:rsidR="004823E9" w:rsidRDefault="004823E9" w:rsidP="004823E9">
      <w:pPr>
        <w:jc w:val="center"/>
        <w:rPr>
          <w:lang w:val="kk-KZ"/>
        </w:rPr>
      </w:pPr>
      <w:r>
        <w:rPr>
          <w:lang w:val="kk-KZ"/>
        </w:rPr>
        <w:t>Халықаралық құқық кафедрасы</w:t>
      </w:r>
    </w:p>
    <w:p w:rsidR="004823E9" w:rsidRPr="000D7241" w:rsidRDefault="004823E9" w:rsidP="004823E9">
      <w:pPr>
        <w:jc w:val="center"/>
        <w:rPr>
          <w:lang w:val="kk-KZ"/>
        </w:rPr>
      </w:pPr>
    </w:p>
    <w:p w:rsidR="004823E9" w:rsidRPr="000D7241" w:rsidRDefault="004823E9" w:rsidP="004823E9">
      <w:pPr>
        <w:autoSpaceDE w:val="0"/>
        <w:autoSpaceDN w:val="0"/>
        <w:adjustRightInd w:val="0"/>
        <w:jc w:val="center"/>
        <w:rPr>
          <w:b/>
          <w:bCs/>
          <w:lang w:val="kk-KZ"/>
        </w:rPr>
      </w:pPr>
      <w:r w:rsidRPr="000D7241">
        <w:rPr>
          <w:b/>
          <w:bCs/>
          <w:lang w:val="kk-KZ"/>
        </w:rPr>
        <w:t>Силлабус</w:t>
      </w:r>
    </w:p>
    <w:p w:rsidR="004823E9" w:rsidRPr="00D00C0B" w:rsidRDefault="004823E9" w:rsidP="004823E9">
      <w:pPr>
        <w:jc w:val="center"/>
        <w:rPr>
          <w:b/>
          <w:bCs/>
          <w:lang w:val="kk-KZ"/>
        </w:rPr>
      </w:pPr>
      <w:r w:rsidRPr="000D7241">
        <w:rPr>
          <w:b/>
          <w:bCs/>
          <w:lang w:val="kk-KZ"/>
        </w:rPr>
        <w:t xml:space="preserve">2017-2018 </w:t>
      </w:r>
      <w:r>
        <w:rPr>
          <w:b/>
          <w:bCs/>
          <w:lang w:val="kk-KZ"/>
        </w:rPr>
        <w:t>оқу жылының күзгі семестрі</w:t>
      </w:r>
    </w:p>
    <w:p w:rsidR="004823E9" w:rsidRPr="000D7241" w:rsidRDefault="004823E9" w:rsidP="004823E9">
      <w:pPr>
        <w:jc w:val="center"/>
        <w:rPr>
          <w:b/>
          <w:bCs/>
          <w:lang w:val="kk-KZ"/>
        </w:rPr>
      </w:pPr>
    </w:p>
    <w:p w:rsidR="004823E9" w:rsidRPr="000D7241" w:rsidRDefault="004823E9" w:rsidP="004823E9">
      <w:pPr>
        <w:rPr>
          <w:lang w:val="kk-KZ"/>
        </w:rPr>
      </w:pPr>
      <w:r>
        <w:rPr>
          <w:lang w:val="kk-KZ"/>
        </w:rPr>
        <w:t>Пән туралы академиялық мәліметтер</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2"/>
        <w:gridCol w:w="2127"/>
        <w:gridCol w:w="708"/>
        <w:gridCol w:w="1134"/>
        <w:gridCol w:w="851"/>
        <w:gridCol w:w="850"/>
        <w:gridCol w:w="1276"/>
        <w:gridCol w:w="1027"/>
      </w:tblGrid>
      <w:tr w:rsidR="004823E9" w:rsidTr="00EE13B9">
        <w:trPr>
          <w:trHeight w:val="265"/>
        </w:trPr>
        <w:tc>
          <w:tcPr>
            <w:tcW w:w="1881" w:type="dxa"/>
            <w:vMerge w:val="restart"/>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rPr>
                <w:bCs/>
              </w:rPr>
            </w:pPr>
            <w:r>
              <w:rPr>
                <w:bCs/>
                <w:lang w:val="kk-KZ"/>
              </w:rPr>
              <w:t>Пәннің к</w:t>
            </w:r>
            <w:r>
              <w:rPr>
                <w:bCs/>
              </w:rPr>
              <w:t>од</w:t>
            </w:r>
            <w:r>
              <w:rPr>
                <w:bCs/>
                <w:lang w:val="kk-KZ"/>
              </w:rPr>
              <w:t>ы</w:t>
            </w:r>
            <w:r>
              <w:rPr>
                <w:bCs/>
              </w:rPr>
              <w:t xml:space="preserve">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rPr>
                <w:bCs/>
              </w:rPr>
            </w:pPr>
            <w:r>
              <w:rPr>
                <w:bCs/>
                <w:lang w:val="kk-KZ"/>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4823E9" w:rsidRPr="00D00C0B" w:rsidRDefault="004823E9" w:rsidP="00EE13B9">
            <w:pPr>
              <w:autoSpaceDE w:val="0"/>
              <w:autoSpaceDN w:val="0"/>
              <w:adjustRightInd w:val="0"/>
              <w:rPr>
                <w:bCs/>
                <w:lang w:val="kk-KZ"/>
              </w:rPr>
            </w:pPr>
            <w:r>
              <w:rPr>
                <w:bCs/>
              </w:rPr>
              <w:t>Тип</w:t>
            </w:r>
            <w:r>
              <w:rPr>
                <w:bCs/>
                <w:lang w:val="kk-KZ"/>
              </w:rPr>
              <w:t>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rPr>
                <w:bCs/>
              </w:rPr>
            </w:pPr>
            <w:r>
              <w:rPr>
                <w:bCs/>
                <w:lang w:val="kk-KZ"/>
              </w:rPr>
              <w:t>Апта ішіндегі сағаттардың саны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rPr>
                <w:bCs/>
              </w:rPr>
            </w:pPr>
            <w:r>
              <w:rPr>
                <w:bCs/>
                <w:lang w:val="kk-KZ"/>
              </w:rPr>
              <w:t>Кредит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rPr>
                <w:bCs/>
              </w:rPr>
            </w:pPr>
            <w:r>
              <w:rPr>
                <w:bCs/>
                <w:lang w:val="en-US"/>
              </w:rPr>
              <w:t>ECTS</w:t>
            </w:r>
          </w:p>
        </w:tc>
      </w:tr>
      <w:tr w:rsidR="004823E9" w:rsidTr="00EE13B9">
        <w:trPr>
          <w:trHeight w:val="265"/>
        </w:trPr>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4823E9" w:rsidRDefault="004823E9" w:rsidP="00EE13B9">
            <w:pPr>
              <w:rPr>
                <w:bCs/>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4823E9" w:rsidRDefault="004823E9" w:rsidP="00EE13B9">
            <w:pPr>
              <w:rPr>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4823E9" w:rsidRDefault="004823E9" w:rsidP="00EE13B9">
            <w:pPr>
              <w:rPr>
                <w:bCs/>
              </w:rPr>
            </w:pPr>
          </w:p>
        </w:tc>
        <w:tc>
          <w:tcPr>
            <w:tcW w:w="1134"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jc w:val="center"/>
              <w:rPr>
                <w:bCs/>
              </w:rPr>
            </w:pPr>
            <w:r>
              <w:rPr>
                <w:bCs/>
              </w:rPr>
              <w:t>Лек</w:t>
            </w:r>
          </w:p>
        </w:tc>
        <w:tc>
          <w:tcPr>
            <w:tcW w:w="851"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jc w:val="center"/>
              <w:rPr>
                <w:bCs/>
              </w:rPr>
            </w:pPr>
            <w:proofErr w:type="spellStart"/>
            <w:r>
              <w:rPr>
                <w:bCs/>
              </w:rPr>
              <w:t>Практ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jc w:val="center"/>
              <w:rPr>
                <w:bCs/>
              </w:rPr>
            </w:pPr>
            <w:proofErr w:type="spellStart"/>
            <w:proofErr w:type="gramStart"/>
            <w:r>
              <w:rPr>
                <w:bCs/>
              </w:rPr>
              <w:t>Лаб</w:t>
            </w:r>
            <w:proofErr w:type="spellEnd"/>
            <w:proofErr w:type="gramEnd"/>
          </w:p>
        </w:tc>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4823E9" w:rsidRDefault="004823E9" w:rsidP="00EE13B9">
            <w:pPr>
              <w:rPr>
                <w:bCs/>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4823E9" w:rsidRDefault="004823E9" w:rsidP="00EE13B9">
            <w:pPr>
              <w:rPr>
                <w:bCs/>
              </w:rPr>
            </w:pPr>
          </w:p>
        </w:tc>
      </w:tr>
      <w:tr w:rsidR="004823E9" w:rsidTr="00EE13B9">
        <w:tc>
          <w:tcPr>
            <w:tcW w:w="1881" w:type="dxa"/>
            <w:tcBorders>
              <w:top w:val="single" w:sz="4" w:space="0" w:color="000000"/>
              <w:left w:val="single" w:sz="4" w:space="0" w:color="000000"/>
              <w:bottom w:val="single" w:sz="4" w:space="0" w:color="000000"/>
              <w:right w:val="single" w:sz="4" w:space="0" w:color="000000"/>
            </w:tcBorders>
          </w:tcPr>
          <w:p w:rsidR="004823E9" w:rsidRDefault="004823E9" w:rsidP="00EE13B9">
            <w:pPr>
              <w:autoSpaceDE w:val="0"/>
              <w:autoSpaceDN w:val="0"/>
              <w:adjustRightInd w:val="0"/>
              <w:jc w:val="center"/>
              <w:rPr>
                <w:bCs/>
                <w:color w:val="C00000"/>
                <w:lang w:val="en-US"/>
              </w:rPr>
            </w:pPr>
          </w:p>
          <w:p w:rsidR="004823E9" w:rsidRDefault="004823E9" w:rsidP="00EE13B9">
            <w:pPr>
              <w:rPr>
                <w:bCs/>
                <w:color w:val="C00000"/>
                <w:lang w:val="en-US"/>
              </w:rPr>
            </w:pPr>
            <w:r>
              <w:rPr>
                <w:bCs/>
                <w:color w:val="C00000"/>
                <w:lang w:val="en-US"/>
              </w:rPr>
              <w:t>MSUP4507</w:t>
            </w:r>
          </w:p>
        </w:tc>
        <w:tc>
          <w:tcPr>
            <w:tcW w:w="2127" w:type="dxa"/>
            <w:tcBorders>
              <w:top w:val="single" w:sz="4" w:space="0" w:color="000000"/>
              <w:left w:val="single" w:sz="4" w:space="0" w:color="000000"/>
              <w:bottom w:val="single" w:sz="4" w:space="0" w:color="000000"/>
              <w:right w:val="single" w:sz="4" w:space="0" w:color="000000"/>
            </w:tcBorders>
            <w:hideMark/>
          </w:tcPr>
          <w:p w:rsidR="004823E9" w:rsidRPr="00D00C0B" w:rsidRDefault="004823E9" w:rsidP="00EE13B9">
            <w:pPr>
              <w:autoSpaceDE w:val="0"/>
              <w:autoSpaceDN w:val="0"/>
              <w:adjustRightInd w:val="0"/>
              <w:rPr>
                <w:lang w:val="kk-KZ"/>
              </w:rPr>
            </w:pPr>
            <w:r>
              <w:rPr>
                <w:lang w:val="kk-KZ"/>
              </w:rPr>
              <w:t>Қылмыстық әділсоттың халықаралық стандарттары</w:t>
            </w:r>
          </w:p>
        </w:tc>
        <w:tc>
          <w:tcPr>
            <w:tcW w:w="708" w:type="dxa"/>
            <w:tcBorders>
              <w:top w:val="single" w:sz="4" w:space="0" w:color="000000"/>
              <w:left w:val="single" w:sz="4" w:space="0" w:color="000000"/>
              <w:bottom w:val="single" w:sz="4" w:space="0" w:color="000000"/>
              <w:right w:val="single" w:sz="4" w:space="0" w:color="000000"/>
            </w:tcBorders>
          </w:tcPr>
          <w:p w:rsidR="004823E9" w:rsidRDefault="004823E9" w:rsidP="00EE13B9">
            <w:pPr>
              <w:autoSpaceDE w:val="0"/>
              <w:autoSpaceDN w:val="0"/>
              <w:adjustRightInd w:val="0"/>
              <w:jc w:val="center"/>
            </w:pPr>
            <w:r>
              <w:rPr>
                <w:lang w:val="kk-KZ"/>
              </w:rPr>
              <w:t>Э</w:t>
            </w:r>
            <w:r>
              <w:t>К</w:t>
            </w:r>
          </w:p>
          <w:p w:rsidR="004823E9" w:rsidRDefault="004823E9" w:rsidP="00EE13B9">
            <w:pPr>
              <w:autoSpaceDE w:val="0"/>
              <w:autoSpaceDN w:val="0"/>
              <w:adjustRightInd w:val="0"/>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jc w:val="center"/>
            </w:pPr>
            <w:r>
              <w:t>2</w:t>
            </w:r>
          </w:p>
        </w:tc>
        <w:tc>
          <w:tcPr>
            <w:tcW w:w="851"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jc w:val="center"/>
            </w:pPr>
            <w:r>
              <w:t>1</w:t>
            </w:r>
          </w:p>
        </w:tc>
        <w:tc>
          <w:tcPr>
            <w:tcW w:w="850"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jc w:val="center"/>
            </w:pPr>
            <w:r>
              <w:t>0</w:t>
            </w:r>
          </w:p>
        </w:tc>
        <w:tc>
          <w:tcPr>
            <w:tcW w:w="1276"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jc w:val="center"/>
            </w:pPr>
            <w:r>
              <w:t>3</w:t>
            </w:r>
          </w:p>
        </w:tc>
        <w:tc>
          <w:tcPr>
            <w:tcW w:w="1027"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jc w:val="center"/>
              <w:rPr>
                <w:color w:val="FF0000"/>
              </w:rPr>
            </w:pPr>
            <w:r>
              <w:rPr>
                <w:color w:val="FF0000"/>
              </w:rPr>
              <w:t>6</w:t>
            </w:r>
          </w:p>
        </w:tc>
      </w:tr>
      <w:tr w:rsidR="004823E9" w:rsidTr="00EE13B9">
        <w:tc>
          <w:tcPr>
            <w:tcW w:w="1881"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rPr>
                <w:bCs/>
              </w:rPr>
            </w:pPr>
            <w:r>
              <w:rPr>
                <w:bCs/>
              </w:rPr>
              <w:t>Лектор</w:t>
            </w:r>
          </w:p>
          <w:p w:rsidR="004823E9" w:rsidRDefault="004823E9" w:rsidP="00EE13B9">
            <w:pPr>
              <w:autoSpaceDE w:val="0"/>
              <w:autoSpaceDN w:val="0"/>
              <w:adjustRightInd w:val="0"/>
              <w:rPr>
                <w:bCs/>
              </w:rPr>
            </w:pPr>
            <w:r>
              <w:rPr>
                <w:bCs/>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4823E9" w:rsidRDefault="004823E9" w:rsidP="00EE13B9">
            <w:pPr>
              <w:pStyle w:val="4"/>
              <w:spacing w:before="0" w:after="0"/>
              <w:jc w:val="both"/>
            </w:pPr>
            <w:r>
              <w:rPr>
                <w:b w:val="0"/>
                <w:sz w:val="24"/>
                <w:szCs w:val="24"/>
                <w:lang w:val="kk-KZ"/>
              </w:rPr>
              <w:t>Әпенов Серік Мейрамұлы з.ғ.к</w:t>
            </w:r>
            <w:r>
              <w:rPr>
                <w:b w:val="0"/>
                <w:sz w:val="24"/>
                <w:szCs w:val="24"/>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rPr>
                <w:bCs/>
              </w:rPr>
            </w:pPr>
            <w:proofErr w:type="gramStart"/>
            <w:r>
              <w:rPr>
                <w:bCs/>
              </w:rPr>
              <w:t>Офис-часы</w:t>
            </w:r>
            <w:proofErr w:type="gramEnd"/>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4823E9" w:rsidRPr="00D00C0B" w:rsidRDefault="004823E9" w:rsidP="00EE13B9">
            <w:pPr>
              <w:autoSpaceDE w:val="0"/>
              <w:autoSpaceDN w:val="0"/>
              <w:adjustRightInd w:val="0"/>
              <w:jc w:val="center"/>
              <w:rPr>
                <w:lang w:val="kk-KZ"/>
              </w:rPr>
            </w:pPr>
            <w:r>
              <w:rPr>
                <w:lang w:val="kk-KZ"/>
              </w:rPr>
              <w:t>Расписания бойынша</w:t>
            </w:r>
          </w:p>
        </w:tc>
      </w:tr>
      <w:tr w:rsidR="004823E9" w:rsidTr="00EE13B9">
        <w:tc>
          <w:tcPr>
            <w:tcW w:w="1881"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rPr>
                <w:bCs/>
              </w:rPr>
            </w:pPr>
            <w:r>
              <w:rPr>
                <w:bCs/>
                <w:lang w:val="en-US"/>
              </w:rPr>
              <w:t>e</w:t>
            </w:r>
            <w:r>
              <w:rPr>
                <w:bCs/>
              </w:rPr>
              <w:t>-</w:t>
            </w:r>
            <w:r>
              <w:rPr>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4823E9" w:rsidRDefault="004823E9" w:rsidP="00EE13B9">
            <w:pPr>
              <w:jc w:val="both"/>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4823E9" w:rsidRDefault="004823E9" w:rsidP="00EE13B9">
            <w:pPr>
              <w:rPr>
                <w:bCs/>
              </w:rPr>
            </w:pPr>
          </w:p>
        </w:tc>
        <w:tc>
          <w:tcPr>
            <w:tcW w:w="3330" w:type="dxa"/>
            <w:gridSpan w:val="2"/>
            <w:vMerge/>
            <w:tcBorders>
              <w:top w:val="single" w:sz="4" w:space="0" w:color="000000"/>
              <w:left w:val="single" w:sz="4" w:space="0" w:color="000000"/>
              <w:bottom w:val="single" w:sz="4" w:space="0" w:color="000000"/>
              <w:right w:val="single" w:sz="4" w:space="0" w:color="000000"/>
            </w:tcBorders>
            <w:vAlign w:val="center"/>
            <w:hideMark/>
          </w:tcPr>
          <w:p w:rsidR="004823E9" w:rsidRDefault="004823E9" w:rsidP="00EE13B9"/>
        </w:tc>
      </w:tr>
      <w:tr w:rsidR="004823E9" w:rsidTr="00EE13B9">
        <w:tc>
          <w:tcPr>
            <w:tcW w:w="1881"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autoSpaceDE w:val="0"/>
              <w:autoSpaceDN w:val="0"/>
              <w:adjustRightInd w:val="0"/>
              <w:rPr>
                <w:bCs/>
              </w:rPr>
            </w:pPr>
            <w:r>
              <w:rPr>
                <w:bCs/>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4823E9" w:rsidRDefault="004823E9" w:rsidP="00EE13B9">
            <w:pPr>
              <w:autoSpaceDE w:val="0"/>
              <w:autoSpaceDN w:val="0"/>
              <w:adjustRightInd w:val="0"/>
              <w:jc w:val="center"/>
            </w:pPr>
          </w:p>
        </w:tc>
        <w:tc>
          <w:tcPr>
            <w:tcW w:w="1701" w:type="dxa"/>
            <w:gridSpan w:val="2"/>
            <w:tcBorders>
              <w:top w:val="single" w:sz="4" w:space="0" w:color="000000"/>
              <w:left w:val="single" w:sz="4" w:space="0" w:color="000000"/>
              <w:bottom w:val="single" w:sz="4" w:space="0" w:color="000000"/>
              <w:right w:val="single" w:sz="4" w:space="0" w:color="000000"/>
            </w:tcBorders>
          </w:tcPr>
          <w:p w:rsidR="004823E9" w:rsidRDefault="004823E9" w:rsidP="00EE13B9">
            <w:pPr>
              <w:autoSpaceDE w:val="0"/>
              <w:autoSpaceDN w:val="0"/>
              <w:adjustRightInd w:val="0"/>
              <w:rPr>
                <w:bCs/>
              </w:rPr>
            </w:pPr>
            <w:r>
              <w:rPr>
                <w:bCs/>
              </w:rPr>
              <w:t xml:space="preserve">Аудитория </w:t>
            </w:r>
          </w:p>
          <w:p w:rsidR="004823E9" w:rsidRDefault="004823E9" w:rsidP="00EE13B9">
            <w:pPr>
              <w:autoSpaceDE w:val="0"/>
              <w:autoSpaceDN w:val="0"/>
              <w:adjustRightInd w:val="0"/>
              <w:rPr>
                <w:bCs/>
              </w:rPr>
            </w:pPr>
          </w:p>
        </w:tc>
        <w:tc>
          <w:tcPr>
            <w:tcW w:w="2303" w:type="dxa"/>
            <w:gridSpan w:val="2"/>
            <w:tcBorders>
              <w:top w:val="single" w:sz="4" w:space="0" w:color="000000"/>
              <w:left w:val="single" w:sz="4" w:space="0" w:color="000000"/>
              <w:bottom w:val="single" w:sz="4" w:space="0" w:color="000000"/>
              <w:right w:val="single" w:sz="4" w:space="0" w:color="000000"/>
            </w:tcBorders>
          </w:tcPr>
          <w:p w:rsidR="004823E9" w:rsidRDefault="004823E9" w:rsidP="00EE13B9">
            <w:pPr>
              <w:autoSpaceDE w:val="0"/>
              <w:autoSpaceDN w:val="0"/>
              <w:adjustRightInd w:val="0"/>
              <w:jc w:val="center"/>
            </w:pPr>
          </w:p>
        </w:tc>
      </w:tr>
    </w:tbl>
    <w:p w:rsidR="004823E9" w:rsidRDefault="004823E9" w:rsidP="004823E9">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7987"/>
      </w:tblGrid>
      <w:tr w:rsidR="004823E9" w:rsidRPr="005D12A5" w:rsidTr="00EE13B9">
        <w:tc>
          <w:tcPr>
            <w:tcW w:w="1809" w:type="dxa"/>
            <w:tcBorders>
              <w:top w:val="single" w:sz="4" w:space="0" w:color="000000"/>
              <w:left w:val="single" w:sz="4" w:space="0" w:color="000000"/>
              <w:bottom w:val="single" w:sz="4" w:space="0" w:color="000000"/>
              <w:right w:val="single" w:sz="4" w:space="0" w:color="000000"/>
            </w:tcBorders>
          </w:tcPr>
          <w:p w:rsidR="004823E9" w:rsidRDefault="004823E9" w:rsidP="00EE13B9">
            <w:r>
              <w:rPr>
                <w:lang w:val="kk-KZ"/>
              </w:rPr>
              <w:t>Пәннің а</w:t>
            </w:r>
            <w:proofErr w:type="spellStart"/>
            <w:r>
              <w:t>кадеми</w:t>
            </w:r>
            <w:proofErr w:type="spellEnd"/>
            <w:r>
              <w:rPr>
                <w:lang w:val="kk-KZ"/>
              </w:rPr>
              <w:t>ялық таныстырылуы(</w:t>
            </w:r>
            <w:r>
              <w:t>презентация</w:t>
            </w:r>
            <w:r>
              <w:rPr>
                <w:lang w:val="kk-KZ"/>
              </w:rPr>
              <w:t xml:space="preserve">сы) </w:t>
            </w:r>
          </w:p>
          <w:p w:rsidR="004823E9" w:rsidRDefault="004823E9" w:rsidP="00EE13B9"/>
          <w:p w:rsidR="004823E9" w:rsidRDefault="004823E9" w:rsidP="00EE13B9">
            <w:pPr>
              <w:rPr>
                <w:color w:val="C00000"/>
              </w:rPr>
            </w:pPr>
          </w:p>
        </w:tc>
        <w:tc>
          <w:tcPr>
            <w:tcW w:w="7989"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jc w:val="both"/>
              <w:rPr>
                <w:color w:val="FF0000"/>
              </w:rPr>
            </w:pPr>
            <w:r>
              <w:rPr>
                <w:lang w:val="kk-KZ"/>
              </w:rPr>
              <w:t>Пән оқу процесінде элективтік түрдегі пәнге жатады.</w:t>
            </w:r>
          </w:p>
          <w:p w:rsidR="004823E9" w:rsidRDefault="004823E9" w:rsidP="00EE13B9">
            <w:pPr>
              <w:jc w:val="both"/>
              <w:rPr>
                <w:lang w:val="kk-KZ"/>
              </w:rPr>
            </w:pPr>
            <w:r>
              <w:rPr>
                <w:lang w:val="kk-KZ"/>
              </w:rPr>
              <w:t xml:space="preserve">Бұл пән сот-тергеу, ішкі істер органдарының қызметтері бойынша халықаралық ұйымдардың қабылдаған стандартты ережелерін меңгеруге арналған. Сол арқылы осы пәнді оқу нәтижесінде отандық қылмыстық юстиция органдарынына арналған заңдардың қаншалықты халықаралық міндетті және қсыныстық сипаттағы стандарттарға сәйкес екендігін білуге болады.    </w:t>
            </w:r>
          </w:p>
          <w:p w:rsidR="004823E9" w:rsidRDefault="004823E9" w:rsidP="00EE13B9">
            <w:pPr>
              <w:jc w:val="both"/>
              <w:rPr>
                <w:lang w:val="kk-KZ"/>
              </w:rPr>
            </w:pPr>
            <w:r>
              <w:rPr>
                <w:lang w:val="kk-KZ"/>
              </w:rPr>
              <w:t xml:space="preserve">    Пән халықаралық құқық мамандығы бойынша заңгерлерді тек отандық заңдарды біліп ғана қоймай, сонымен бірге қылмыстық юстиция бағытындағы халықаралық құжаттарды талдай білуге және олармен отандық заңдардың сәйкестік шамасын анықтай білуге бағытталған. </w:t>
            </w:r>
          </w:p>
          <w:p w:rsidR="004823E9" w:rsidRDefault="004823E9" w:rsidP="00EE13B9">
            <w:pPr>
              <w:rPr>
                <w:b/>
                <w:lang w:val="kk-KZ"/>
              </w:rPr>
            </w:pPr>
            <w:r>
              <w:rPr>
                <w:b/>
                <w:lang w:val="kk-KZ"/>
              </w:rPr>
              <w:t>Пәннің мақсаты</w:t>
            </w:r>
            <w:r w:rsidRPr="00E42B59">
              <w:rPr>
                <w:b/>
                <w:lang w:val="kk-KZ"/>
              </w:rPr>
              <w:t>:</w:t>
            </w:r>
            <w:r>
              <w:rPr>
                <w:b/>
                <w:lang w:val="kk-KZ"/>
              </w:rPr>
              <w:t xml:space="preserve"> </w:t>
            </w:r>
          </w:p>
          <w:p w:rsidR="004823E9" w:rsidRDefault="004823E9" w:rsidP="00EE13B9">
            <w:pPr>
              <w:rPr>
                <w:lang w:val="kk-KZ"/>
              </w:rPr>
            </w:pPr>
            <w:r>
              <w:rPr>
                <w:b/>
                <w:lang w:val="kk-KZ"/>
              </w:rPr>
              <w:t>-</w:t>
            </w:r>
            <w:r w:rsidRPr="00D710FD">
              <w:rPr>
                <w:lang w:val="kk-KZ"/>
              </w:rPr>
              <w:t xml:space="preserve"> </w:t>
            </w:r>
            <w:r>
              <w:rPr>
                <w:lang w:val="kk-KZ"/>
              </w:rPr>
              <w:t xml:space="preserve"> сот әділдігінің халықаралық-құқықтық стандарттарының құқықтық табиғаты мен нормативтік мазмұнын білу;</w:t>
            </w:r>
          </w:p>
          <w:p w:rsidR="004823E9" w:rsidRDefault="004823E9" w:rsidP="00EE13B9">
            <w:pPr>
              <w:rPr>
                <w:lang w:val="kk-KZ"/>
              </w:rPr>
            </w:pPr>
            <w:r>
              <w:rPr>
                <w:lang w:val="kk-KZ"/>
              </w:rPr>
              <w:t>- қылмыстық сот әділдігі саласындағы халықаралық-құқықтық актілердің нормалары мен БҰҰ органдары мен мекемелерінің арнайы құжаттарын анықтау;</w:t>
            </w:r>
          </w:p>
          <w:p w:rsidR="004823E9" w:rsidRDefault="004823E9" w:rsidP="00EE13B9">
            <w:pPr>
              <w:rPr>
                <w:lang w:val="kk-KZ"/>
              </w:rPr>
            </w:pPr>
            <w:r>
              <w:rPr>
                <w:lang w:val="kk-KZ"/>
              </w:rPr>
              <w:t>- сот әділдігінің халықаралық-құқықтық стандарттарын жүзеге асырудағы халықаралық және ұлттық проблемаларды талдау;</w:t>
            </w:r>
          </w:p>
          <w:p w:rsidR="004823E9" w:rsidRPr="00D535E7" w:rsidRDefault="004823E9" w:rsidP="00EE13B9">
            <w:pPr>
              <w:rPr>
                <w:lang w:val="kk-KZ"/>
              </w:rPr>
            </w:pPr>
            <w:r>
              <w:rPr>
                <w:lang w:val="kk-KZ"/>
              </w:rPr>
              <w:t>- сотқа дейінгі тергеуде, сот өндірісінде және қылмыстық жазаны орындауда отандық заңдардың халықаралық стандарттарға сәйкестігін бағалау.</w:t>
            </w:r>
          </w:p>
        </w:tc>
      </w:tr>
      <w:tr w:rsidR="004823E9" w:rsidTr="00EE13B9">
        <w:tc>
          <w:tcPr>
            <w:tcW w:w="1809" w:type="dxa"/>
            <w:tcBorders>
              <w:top w:val="single" w:sz="4" w:space="0" w:color="000000"/>
              <w:left w:val="single" w:sz="4" w:space="0" w:color="000000"/>
              <w:bottom w:val="single" w:sz="4" w:space="0" w:color="000000"/>
              <w:right w:val="single" w:sz="4" w:space="0" w:color="000000"/>
            </w:tcBorders>
            <w:hideMark/>
          </w:tcPr>
          <w:p w:rsidR="004823E9" w:rsidRDefault="004823E9" w:rsidP="00EE13B9">
            <w:proofErr w:type="spellStart"/>
            <w:r>
              <w:t>Пререквизиты</w:t>
            </w:r>
            <w:proofErr w:type="spellEnd"/>
            <w:r>
              <w:t xml:space="preserve"> </w:t>
            </w:r>
          </w:p>
        </w:tc>
        <w:tc>
          <w:tcPr>
            <w:tcW w:w="7989" w:type="dxa"/>
            <w:tcBorders>
              <w:top w:val="single" w:sz="4" w:space="0" w:color="000000"/>
              <w:left w:val="single" w:sz="4" w:space="0" w:color="000000"/>
              <w:bottom w:val="single" w:sz="4" w:space="0" w:color="000000"/>
              <w:right w:val="single" w:sz="4" w:space="0" w:color="000000"/>
            </w:tcBorders>
          </w:tcPr>
          <w:p w:rsidR="004823E9" w:rsidRPr="00BA3364" w:rsidRDefault="004823E9" w:rsidP="00EE13B9">
            <w:pPr>
              <w:rPr>
                <w:color w:val="FF0000"/>
                <w:lang w:val="kk-KZ"/>
              </w:rPr>
            </w:pPr>
            <w:r>
              <w:t xml:space="preserve"> </w:t>
            </w:r>
            <w:r>
              <w:rPr>
                <w:lang w:val="kk-KZ"/>
              </w:rPr>
              <w:t>ҚР және шет елдердің құқық қорғау органдары; ҚР және шет елдердің қылмыстық процессуалдық құқығы.</w:t>
            </w:r>
          </w:p>
          <w:p w:rsidR="004823E9" w:rsidRDefault="004823E9" w:rsidP="00EE13B9"/>
        </w:tc>
      </w:tr>
      <w:tr w:rsidR="004823E9" w:rsidRPr="005D12A5" w:rsidTr="00EE13B9">
        <w:tc>
          <w:tcPr>
            <w:tcW w:w="1809" w:type="dxa"/>
            <w:tcBorders>
              <w:top w:val="single" w:sz="4" w:space="0" w:color="000000"/>
              <w:left w:val="single" w:sz="4" w:space="0" w:color="000000"/>
              <w:bottom w:val="single" w:sz="4" w:space="0" w:color="000000"/>
              <w:right w:val="single" w:sz="4" w:space="0" w:color="000000"/>
            </w:tcBorders>
            <w:hideMark/>
          </w:tcPr>
          <w:p w:rsidR="004823E9" w:rsidRPr="00E42B59" w:rsidRDefault="004823E9" w:rsidP="00EE13B9">
            <w:pPr>
              <w:rPr>
                <w:lang w:val="kk-KZ"/>
              </w:rPr>
            </w:pPr>
            <w:r>
              <w:rPr>
                <w:lang w:val="kk-KZ"/>
              </w:rPr>
              <w:t>Әдебиеттер және ресурстар</w:t>
            </w:r>
          </w:p>
        </w:tc>
        <w:tc>
          <w:tcPr>
            <w:tcW w:w="7989" w:type="dxa"/>
            <w:tcBorders>
              <w:top w:val="single" w:sz="4" w:space="0" w:color="000000"/>
              <w:left w:val="single" w:sz="4" w:space="0" w:color="000000"/>
              <w:bottom w:val="single" w:sz="4" w:space="0" w:color="000000"/>
              <w:right w:val="single" w:sz="4" w:space="0" w:color="000000"/>
            </w:tcBorders>
            <w:hideMark/>
          </w:tcPr>
          <w:p w:rsidR="004823E9" w:rsidRDefault="004823E9" w:rsidP="00EE13B9">
            <w:r>
              <w:t xml:space="preserve">1. Стандарты справедливого правосудия (международные и национальные практики) / </w:t>
            </w:r>
            <w:proofErr w:type="spellStart"/>
            <w:r>
              <w:t>кол</w:t>
            </w:r>
            <w:proofErr w:type="gramStart"/>
            <w:r>
              <w:t>.а</w:t>
            </w:r>
            <w:proofErr w:type="gramEnd"/>
            <w:r>
              <w:t>второв</w:t>
            </w:r>
            <w:proofErr w:type="spellEnd"/>
            <w:r>
              <w:t xml:space="preserve"> ; под. ред. д. ю. н. Т.Г. Морщаковой. – М.:, 2012. 584 с.</w:t>
            </w:r>
          </w:p>
          <w:p w:rsidR="004823E9" w:rsidRDefault="004823E9" w:rsidP="00EE13B9">
            <w:pPr>
              <w:outlineLvl w:val="1"/>
              <w:rPr>
                <w:bCs/>
              </w:rPr>
            </w:pPr>
            <w:r>
              <w:t xml:space="preserve">2. </w:t>
            </w:r>
            <w:proofErr w:type="spellStart"/>
            <w:r>
              <w:t>Самалдыков</w:t>
            </w:r>
            <w:proofErr w:type="spellEnd"/>
            <w:r>
              <w:t xml:space="preserve"> М.К. Правоохранительные органы РК: </w:t>
            </w:r>
            <w:proofErr w:type="gramStart"/>
            <w:r>
              <w:t>учебно-метод</w:t>
            </w:r>
            <w:proofErr w:type="gramEnd"/>
            <w:r>
              <w:t xml:space="preserve">. пос. – 2-е изд., </w:t>
            </w:r>
            <w:proofErr w:type="spellStart"/>
            <w:r>
              <w:t>перераб</w:t>
            </w:r>
            <w:proofErr w:type="spellEnd"/>
            <w:r>
              <w:t xml:space="preserve">. и доп. / </w:t>
            </w:r>
            <w:proofErr w:type="spellStart"/>
            <w:r>
              <w:t>М.К.Самалдыков</w:t>
            </w:r>
            <w:proofErr w:type="spellEnd"/>
            <w:r>
              <w:t xml:space="preserve">. - Алматы: </w:t>
            </w:r>
            <w:proofErr w:type="spellStart"/>
            <w:r>
              <w:rPr>
                <w:bCs/>
              </w:rPr>
              <w:t>Қазақ</w:t>
            </w:r>
            <w:proofErr w:type="spellEnd"/>
            <w:r>
              <w:rPr>
                <w:bCs/>
              </w:rPr>
              <w:t xml:space="preserve"> ун-т</w:t>
            </w:r>
            <w:r>
              <w:rPr>
                <w:bCs/>
                <w:lang w:val="kk-KZ"/>
              </w:rPr>
              <w:t>і</w:t>
            </w:r>
            <w:r>
              <w:rPr>
                <w:bCs/>
              </w:rPr>
              <w:t xml:space="preserve">., </w:t>
            </w:r>
            <w:r>
              <w:t>2014. – 465 с.</w:t>
            </w:r>
          </w:p>
          <w:p w:rsidR="004823E9" w:rsidRPr="00E42B59" w:rsidRDefault="004823E9" w:rsidP="00EE13B9">
            <w:pPr>
              <w:rPr>
                <w:color w:val="FF6600"/>
                <w:lang w:val="kk-KZ"/>
              </w:rPr>
            </w:pPr>
            <w:r>
              <w:lastRenderedPageBreak/>
              <w:t xml:space="preserve">3. </w:t>
            </w:r>
            <w:proofErr w:type="spellStart"/>
            <w:r>
              <w:t>Курмангали</w:t>
            </w:r>
            <w:proofErr w:type="spellEnd"/>
            <w:r>
              <w:t xml:space="preserve"> М.Ш. </w:t>
            </w:r>
            <w:r>
              <w:rPr>
                <w:lang w:val="kk-KZ"/>
              </w:rPr>
              <w:t>МП</w:t>
            </w:r>
            <w:r>
              <w:t xml:space="preserve"> стандарты по обращению с осужденными и вопросы их имплементации в уголовно-</w:t>
            </w:r>
            <w:proofErr w:type="spellStart"/>
            <w:r>
              <w:t>испол</w:t>
            </w:r>
            <w:proofErr w:type="spellEnd"/>
            <w:r>
              <w:t xml:space="preserve">. </w:t>
            </w:r>
            <w:proofErr w:type="spellStart"/>
            <w:r>
              <w:t>зак</w:t>
            </w:r>
            <w:proofErr w:type="spellEnd"/>
            <w:r>
              <w:t>-во Р</w:t>
            </w:r>
            <w:r>
              <w:rPr>
                <w:lang w:val="kk-KZ"/>
              </w:rPr>
              <w:t>К</w:t>
            </w:r>
            <w:r>
              <w:t>. Науч. издание</w:t>
            </w:r>
            <w:proofErr w:type="gramStart"/>
            <w:r>
              <w:t xml:space="preserve"> / П</w:t>
            </w:r>
            <w:proofErr w:type="gramEnd"/>
            <w:r>
              <w:t xml:space="preserve">од ред. </w:t>
            </w:r>
            <w:proofErr w:type="spellStart"/>
            <w:r>
              <w:t>докт</w:t>
            </w:r>
            <w:proofErr w:type="spellEnd"/>
            <w:r>
              <w:t xml:space="preserve">. </w:t>
            </w:r>
            <w:proofErr w:type="spellStart"/>
            <w:r>
              <w:t>юрид</w:t>
            </w:r>
            <w:proofErr w:type="spellEnd"/>
            <w:r>
              <w:t xml:space="preserve">. наук Р.Е. </w:t>
            </w:r>
            <w:proofErr w:type="spellStart"/>
            <w:r>
              <w:t>Джансараевой</w:t>
            </w:r>
            <w:proofErr w:type="spellEnd"/>
            <w:r>
              <w:t xml:space="preserve">. – Алматы: </w:t>
            </w:r>
            <w:r>
              <w:rPr>
                <w:lang w:val="kk-KZ"/>
              </w:rPr>
              <w:t>Қазақ университеті</w:t>
            </w:r>
            <w:r>
              <w:t>, 2011. – 221 с.</w:t>
            </w:r>
          </w:p>
        </w:tc>
      </w:tr>
      <w:tr w:rsidR="004823E9" w:rsidRPr="005D12A5" w:rsidTr="00EE13B9">
        <w:tc>
          <w:tcPr>
            <w:tcW w:w="1809"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rPr>
                <w:lang w:val="kk-KZ"/>
              </w:rPr>
            </w:pPr>
            <w:r>
              <w:rPr>
                <w:lang w:val="kk-KZ"/>
              </w:rPr>
              <w:lastRenderedPageBreak/>
              <w:t>Университеттік моралдық-этикалық құндылықтар аясындағы пәннің академиялық саясаты</w:t>
            </w:r>
          </w:p>
          <w:p w:rsidR="004823E9" w:rsidRDefault="004823E9" w:rsidP="00EE13B9">
            <w:pPr>
              <w:rPr>
                <w:lang w:val="kk-KZ"/>
              </w:rPr>
            </w:pPr>
          </w:p>
          <w:p w:rsidR="004823E9" w:rsidRPr="005D12A5" w:rsidRDefault="004823E9" w:rsidP="00EE13B9">
            <w:pPr>
              <w:rPr>
                <w:lang w:val="kk-KZ"/>
              </w:rPr>
            </w:pPr>
          </w:p>
        </w:tc>
        <w:tc>
          <w:tcPr>
            <w:tcW w:w="7989" w:type="dxa"/>
            <w:tcBorders>
              <w:top w:val="single" w:sz="4" w:space="0" w:color="000000"/>
              <w:left w:val="single" w:sz="4" w:space="0" w:color="000000"/>
              <w:bottom w:val="single" w:sz="4" w:space="0" w:color="000000"/>
              <w:right w:val="single" w:sz="4" w:space="0" w:color="000000"/>
            </w:tcBorders>
            <w:hideMark/>
          </w:tcPr>
          <w:p w:rsidR="004823E9" w:rsidRPr="005D12A5" w:rsidRDefault="004823E9" w:rsidP="00EE13B9">
            <w:pPr>
              <w:rPr>
                <w:b/>
                <w:lang w:val="kk-KZ"/>
              </w:rPr>
            </w:pPr>
            <w:r>
              <w:rPr>
                <w:b/>
                <w:lang w:val="kk-KZ"/>
              </w:rPr>
              <w:t>Академиялық жүріс-тұрыс ережелері</w:t>
            </w:r>
            <w:r w:rsidRPr="005D12A5">
              <w:rPr>
                <w:b/>
                <w:lang w:val="kk-KZ"/>
              </w:rPr>
              <w:t xml:space="preserve">: </w:t>
            </w:r>
          </w:p>
          <w:p w:rsidR="004823E9" w:rsidRDefault="004823E9" w:rsidP="00EE13B9">
            <w:pPr>
              <w:rPr>
                <w:lang w:val="kk-KZ"/>
              </w:rPr>
            </w:pPr>
            <w:r>
              <w:rPr>
                <w:lang w:val="kk-KZ"/>
              </w:rPr>
              <w:t xml:space="preserve">Алдын ала ескертпей сабақтарды жібермеу және кешікпей келу. Ескертпей сабаққты жібергені үшін сол күнгі сабаққа </w:t>
            </w:r>
            <w:r w:rsidRPr="00314AB6">
              <w:rPr>
                <w:lang w:val="kk-KZ"/>
              </w:rPr>
              <w:t>0</w:t>
            </w:r>
            <w:r>
              <w:rPr>
                <w:lang w:val="kk-KZ"/>
              </w:rPr>
              <w:t xml:space="preserve"> балл қойылады.</w:t>
            </w:r>
          </w:p>
          <w:p w:rsidR="004823E9" w:rsidRDefault="004823E9" w:rsidP="00EE13B9">
            <w:pPr>
              <w:rPr>
                <w:lang w:val="kk-KZ"/>
              </w:rPr>
            </w:pPr>
            <w:r>
              <w:rPr>
                <w:lang w:val="kk-KZ"/>
              </w:rPr>
              <w:t>Сабақ үсінде ұялы телефонды өшіру, оны пайдаланбау.</w:t>
            </w:r>
          </w:p>
          <w:p w:rsidR="004823E9" w:rsidRPr="00314AB6" w:rsidRDefault="004823E9" w:rsidP="00EE13B9">
            <w:pPr>
              <w:rPr>
                <w:lang w:val="kk-KZ"/>
              </w:rPr>
            </w:pPr>
            <w:r>
              <w:rPr>
                <w:lang w:val="kk-KZ"/>
              </w:rPr>
              <w:t xml:space="preserve">СӨЖ, кезеңдік бақылау тапсырмаларын өткізу уақытының мерзімін сақтау. </w:t>
            </w:r>
          </w:p>
          <w:p w:rsidR="004823E9" w:rsidRDefault="004823E9" w:rsidP="00EE13B9">
            <w:pPr>
              <w:rPr>
                <w:b/>
                <w:lang w:val="kk-KZ"/>
              </w:rPr>
            </w:pPr>
            <w:r w:rsidRPr="00314AB6">
              <w:rPr>
                <w:b/>
                <w:lang w:val="kk-KZ"/>
              </w:rPr>
              <w:t>Академи</w:t>
            </w:r>
            <w:r>
              <w:rPr>
                <w:b/>
                <w:lang w:val="kk-KZ"/>
              </w:rPr>
              <w:t>ялық құндылықтар</w:t>
            </w:r>
            <w:r w:rsidRPr="00314AB6">
              <w:rPr>
                <w:b/>
                <w:lang w:val="kk-KZ"/>
              </w:rPr>
              <w:t>:</w:t>
            </w:r>
          </w:p>
          <w:p w:rsidR="004823E9" w:rsidRDefault="004823E9" w:rsidP="00EE13B9">
            <w:pPr>
              <w:rPr>
                <w:lang w:val="kk-KZ"/>
              </w:rPr>
            </w:pPr>
            <w:r w:rsidRPr="00314AB6">
              <w:rPr>
                <w:lang w:val="kk-KZ"/>
              </w:rPr>
              <w:t>Академиялық тазалық және біртұтастық:</w:t>
            </w:r>
            <w:r>
              <w:rPr>
                <w:lang w:val="kk-KZ"/>
              </w:rPr>
              <w:t xml:space="preserve"> барлық тапсырмаларды өз бетінше орындау; көшіріп алып пайдаланбау; шпоргалка қолданбау; оқытушыны алдамау, оған құрметпен қарау.</w:t>
            </w:r>
          </w:p>
          <w:p w:rsidR="004823E9" w:rsidRPr="00314AB6" w:rsidRDefault="004823E9" w:rsidP="00EE13B9">
            <w:pPr>
              <w:rPr>
                <w:lang w:val="kk-KZ"/>
              </w:rPr>
            </w:pPr>
            <w:r>
              <w:rPr>
                <w:lang w:val="kk-KZ"/>
              </w:rPr>
              <w:t xml:space="preserve">Мүмкіндігі шектеулі студенттерге консултациялық көмек көрсетіліп отырады.  </w:t>
            </w:r>
          </w:p>
          <w:p w:rsidR="004823E9" w:rsidRPr="00735C9B" w:rsidRDefault="004823E9" w:rsidP="00EE13B9">
            <w:pPr>
              <w:rPr>
                <w:lang w:val="kk-KZ"/>
              </w:rPr>
            </w:pPr>
          </w:p>
        </w:tc>
      </w:tr>
      <w:tr w:rsidR="004823E9" w:rsidTr="00EE13B9">
        <w:tc>
          <w:tcPr>
            <w:tcW w:w="1809" w:type="dxa"/>
            <w:tcBorders>
              <w:top w:val="single" w:sz="4" w:space="0" w:color="000000"/>
              <w:left w:val="single" w:sz="4" w:space="0" w:color="000000"/>
              <w:bottom w:val="single" w:sz="4" w:space="0" w:color="000000"/>
              <w:right w:val="single" w:sz="4" w:space="0" w:color="000000"/>
            </w:tcBorders>
            <w:hideMark/>
          </w:tcPr>
          <w:p w:rsidR="004823E9" w:rsidRDefault="004823E9" w:rsidP="00EE13B9">
            <w:r>
              <w:rPr>
                <w:lang w:val="kk-KZ"/>
              </w:rPr>
              <w:t>Бағалау және аттестациялау саясаты</w:t>
            </w:r>
          </w:p>
        </w:tc>
        <w:tc>
          <w:tcPr>
            <w:tcW w:w="7989" w:type="dxa"/>
            <w:tcBorders>
              <w:top w:val="single" w:sz="4" w:space="0" w:color="000000"/>
              <w:left w:val="single" w:sz="4" w:space="0" w:color="000000"/>
              <w:bottom w:val="single" w:sz="4" w:space="0" w:color="000000"/>
              <w:right w:val="single" w:sz="4" w:space="0" w:color="000000"/>
            </w:tcBorders>
            <w:hideMark/>
          </w:tcPr>
          <w:p w:rsidR="004823E9" w:rsidRDefault="004823E9" w:rsidP="00EE13B9">
            <w:pPr>
              <w:rPr>
                <w:b/>
                <w:lang w:val="kk-KZ"/>
              </w:rPr>
            </w:pPr>
            <w:r>
              <w:rPr>
                <w:b/>
                <w:lang w:val="kk-KZ"/>
              </w:rPr>
              <w:t>Бағалау критерийлері</w:t>
            </w:r>
            <w:r>
              <w:rPr>
                <w:b/>
              </w:rPr>
              <w:t>:</w:t>
            </w:r>
            <w:r>
              <w:rPr>
                <w:b/>
                <w:lang w:val="kk-KZ"/>
              </w:rPr>
              <w:t xml:space="preserve"> </w:t>
            </w:r>
            <w:r>
              <w:rPr>
                <w:lang w:val="kk-KZ"/>
              </w:rPr>
              <w:t>оқу нәтижелерін дескрипторлармен қатыстылығына қарай бағалау (қалыптасқандық компетенциясын кезеңдік бақылауда және емтиханда тексеру).</w:t>
            </w:r>
            <w:r>
              <w:rPr>
                <w:b/>
                <w:lang w:val="kk-KZ"/>
              </w:rPr>
              <w:t xml:space="preserve"> </w:t>
            </w:r>
          </w:p>
          <w:p w:rsidR="004823E9" w:rsidRPr="00735C9B" w:rsidRDefault="004823E9" w:rsidP="00EE13B9">
            <w:pPr>
              <w:jc w:val="both"/>
              <w:rPr>
                <w:b/>
                <w:lang w:val="kk-KZ"/>
              </w:rPr>
            </w:pPr>
            <w:r w:rsidRPr="00735C9B">
              <w:rPr>
                <w:b/>
                <w:lang w:val="kk-KZ"/>
              </w:rPr>
              <w:t xml:space="preserve">Бағалауларды қосу: </w:t>
            </w:r>
            <w:r w:rsidRPr="00AF4422">
              <w:rPr>
                <w:lang w:val="kk-KZ"/>
              </w:rPr>
              <w:t>сабаққа қатысуын және аудиториядағы жұмыс белсенділігін бағалау; СӨЖ (жоба/ кейс/ бағдарлама) тапсырмаларын орындауын бағалау.</w:t>
            </w:r>
            <w:r>
              <w:rPr>
                <w:b/>
                <w:lang w:val="kk-KZ"/>
              </w:rPr>
              <w:t xml:space="preserve">   </w:t>
            </w:r>
            <w:r w:rsidRPr="00735C9B">
              <w:rPr>
                <w:b/>
                <w:lang w:val="kk-KZ"/>
              </w:rPr>
              <w:t xml:space="preserve"> </w:t>
            </w:r>
          </w:p>
          <w:p w:rsidR="004823E9" w:rsidRDefault="004823E9" w:rsidP="00EE13B9">
            <w:proofErr w:type="spellStart"/>
            <w:r>
              <w:rPr>
                <w:b/>
              </w:rPr>
              <w:t>Суммативное</w:t>
            </w:r>
            <w:proofErr w:type="spellEnd"/>
            <w:r>
              <w:rPr>
                <w:b/>
              </w:rPr>
              <w:t xml:space="preserve"> оценивание:</w:t>
            </w:r>
            <w:r>
              <w:t xml:space="preserve"> оценивание присутствия и активности работы в аудитории; оценивание выполненного задания, СРС (проекта / кейса / программы). Формула расчета итоговой оценки.</w:t>
            </w:r>
          </w:p>
        </w:tc>
      </w:tr>
    </w:tbl>
    <w:p w:rsidR="004823E9" w:rsidRDefault="004823E9" w:rsidP="004823E9">
      <w:pPr>
        <w:jc w:val="center"/>
      </w:pPr>
    </w:p>
    <w:p w:rsidR="004823E9" w:rsidRDefault="004823E9" w:rsidP="004823E9">
      <w:pPr>
        <w:jc w:val="right"/>
      </w:pPr>
    </w:p>
    <w:p w:rsidR="004823E9" w:rsidRDefault="004823E9" w:rsidP="004823E9">
      <w:pPr>
        <w:jc w:val="center"/>
        <w:rPr>
          <w:b/>
          <w:lang w:val="kk-KZ"/>
        </w:rPr>
      </w:pPr>
      <w:r w:rsidRPr="00AF4422">
        <w:rPr>
          <w:b/>
          <w:lang w:val="kk-KZ"/>
        </w:rPr>
        <w:t xml:space="preserve">Оқу пәнінің мазмұнын жүргізу күнтізбесі: </w:t>
      </w:r>
    </w:p>
    <w:p w:rsidR="00154743" w:rsidRDefault="00154743" w:rsidP="004823E9">
      <w:pPr>
        <w:jc w:val="center"/>
        <w:rPr>
          <w:b/>
          <w:lang w:val="kk-KZ"/>
        </w:rPr>
      </w:pPr>
    </w:p>
    <w:p w:rsidR="00154743" w:rsidRPr="00AF4422" w:rsidRDefault="00154743" w:rsidP="004823E9">
      <w:pPr>
        <w:jc w:val="center"/>
        <w:rPr>
          <w:b/>
          <w:lang w:val="kk-KZ"/>
        </w:rPr>
      </w:pPr>
    </w:p>
    <w:tbl>
      <w:tblPr>
        <w:tblW w:w="9855" w:type="dxa"/>
        <w:tblCellSpacing w:w="0" w:type="dxa"/>
        <w:tblInd w:w="-16" w:type="dxa"/>
        <w:tblLayout w:type="fixed"/>
        <w:tblLook w:val="04A0" w:firstRow="1" w:lastRow="0" w:firstColumn="1" w:lastColumn="0" w:noHBand="0" w:noVBand="1"/>
      </w:tblPr>
      <w:tblGrid>
        <w:gridCol w:w="9855"/>
      </w:tblGrid>
      <w:tr w:rsidR="00154743" w:rsidRPr="004348CF" w:rsidTr="00EE13B9">
        <w:trPr>
          <w:trHeight w:val="100"/>
          <w:tblCellSpacing w:w="0" w:type="dxa"/>
        </w:trPr>
        <w:tc>
          <w:tcPr>
            <w:tcW w:w="9855" w:type="dxa"/>
            <w:hideMark/>
          </w:tcPr>
          <w:tbl>
            <w:tblPr>
              <w:tblStyle w:val="a3"/>
              <w:tblW w:w="9690" w:type="dxa"/>
              <w:tblLayout w:type="fixed"/>
              <w:tblLook w:val="04A0" w:firstRow="1" w:lastRow="0" w:firstColumn="1" w:lastColumn="0" w:noHBand="0" w:noVBand="1"/>
            </w:tblPr>
            <w:tblGrid>
              <w:gridCol w:w="908"/>
              <w:gridCol w:w="6977"/>
              <w:gridCol w:w="848"/>
              <w:gridCol w:w="957"/>
            </w:tblGrid>
            <w:tr w:rsidR="00154743" w:rsidTr="00154743">
              <w:trPr>
                <w:trHeight w:val="301"/>
              </w:trPr>
              <w:tc>
                <w:tcPr>
                  <w:tcW w:w="90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Апта</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jc w:val="center"/>
                    <w:rPr>
                      <w:lang w:val="kk-KZ"/>
                    </w:rPr>
                  </w:pPr>
                  <w:r>
                    <w:rPr>
                      <w:lang w:val="kk-KZ"/>
                    </w:rPr>
                    <w:t>Тақырып атауы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Сағат саны</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Макс балл</w:t>
                  </w:r>
                </w:p>
              </w:tc>
            </w:tr>
            <w:tr w:rsidR="00154743" w:rsidTr="00154743">
              <w:trPr>
                <w:trHeight w:val="1020"/>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bCs/>
                      <w:lang w:val="kk-KZ"/>
                    </w:rPr>
                  </w:pPr>
                  <w:r>
                    <w:rPr>
                      <w:bCs/>
                      <w:lang w:val="kk-KZ"/>
                    </w:rPr>
                    <w:t>Дәріс1 «Қылмыстық сот әділдігінің халықаралық стандарттары» оқу пәні ретінде</w:t>
                  </w:r>
                </w:p>
                <w:p w:rsidR="00154743" w:rsidRDefault="00154743" w:rsidP="00EE13B9">
                  <w:pPr>
                    <w:rPr>
                      <w:bCs/>
                      <w:lang w:val="kk-KZ"/>
                    </w:rPr>
                  </w:pPr>
                  <w:r>
                    <w:rPr>
                      <w:bCs/>
                      <w:lang w:val="kk-KZ"/>
                    </w:rPr>
                    <w:t>1) Курстың зерттеу пәні 2) Курстың мақсаттары мен міндеттері</w:t>
                  </w:r>
                </w:p>
                <w:p w:rsidR="00154743" w:rsidRDefault="00154743" w:rsidP="00EE13B9">
                  <w:pPr>
                    <w:rPr>
                      <w:lang w:val="kk-KZ"/>
                    </w:rPr>
                  </w:pPr>
                  <w:r>
                    <w:rPr>
                      <w:bCs/>
                      <w:lang w:val="kk-KZ"/>
                    </w:rPr>
                    <w:t>3) Курстың құрылымы мен мазмұны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510"/>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Семинар1 «Қылмыстық сот әділдігінің халықаралық стандарттары» оқу пәні ретінде</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48CF" w:rsidP="00EE13B9">
                  <w:pPr>
                    <w:spacing w:after="200"/>
                    <w:rPr>
                      <w:lang w:val="kk-KZ"/>
                    </w:rPr>
                  </w:pPr>
                  <w:r>
                    <w:rPr>
                      <w:lang w:val="kk-KZ"/>
                    </w:rPr>
                    <w:t>6</w:t>
                  </w:r>
                </w:p>
              </w:tc>
            </w:tr>
            <w:tr w:rsidR="00154743" w:rsidTr="00154743">
              <w:trPr>
                <w:trHeight w:val="617"/>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Дәріс2 Қылмыстық сот әділдігінің халықаралық құқықтық стандарттарының анықтамасы, заңдық күші және классификациясы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750"/>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Семинар2 Қылмыстық сот әділдігінің халықаралық құқықтық стандарттарының анықтамасы, заңдық күші және классификациясы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48CF" w:rsidP="00EE13B9">
                  <w:pPr>
                    <w:spacing w:after="200"/>
                    <w:rPr>
                      <w:lang w:val="kk-KZ"/>
                    </w:rPr>
                  </w:pPr>
                  <w:r>
                    <w:rPr>
                      <w:lang w:val="kk-KZ"/>
                    </w:rPr>
                    <w:t>6</w:t>
                  </w:r>
                </w:p>
              </w:tc>
            </w:tr>
            <w:tr w:rsidR="00154743" w:rsidTr="00154743">
              <w:trPr>
                <w:trHeight w:val="570"/>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bCs/>
                      <w:lang w:val="kk-KZ"/>
                    </w:rPr>
                  </w:pP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r>
            <w:tr w:rsidR="00154743" w:rsidTr="00154743">
              <w:trPr>
                <w:trHeight w:val="735"/>
              </w:trPr>
              <w:tc>
                <w:tcPr>
                  <w:tcW w:w="90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lastRenderedPageBreak/>
                    <w:t>3</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 xml:space="preserve">Дәріс3 Полиция қызметінің ХҚ стандарттары және қылмыстық қудалау функцияларын жүзеге асыратын лауазымды тұлғаларға қатысты ҚР ҚПК нормалары </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790"/>
              </w:trPr>
              <w:tc>
                <w:tcPr>
                  <w:tcW w:w="908" w:type="dxa"/>
                  <w:vMerge w:val="restart"/>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Семинар3 Полиция қызметінің ХҚ стандарттары және қылмыстық қудалау функцияларын жүзеге асыратын лауазымды тұлғаларға қатысты ҚР ҚПК нормалары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48CF" w:rsidP="00EE13B9">
                  <w:pPr>
                    <w:spacing w:after="200"/>
                    <w:rPr>
                      <w:lang w:val="kk-KZ"/>
                    </w:rPr>
                  </w:pPr>
                  <w:r>
                    <w:rPr>
                      <w:lang w:val="kk-KZ"/>
                    </w:rPr>
                    <w:t>6</w:t>
                  </w:r>
                </w:p>
              </w:tc>
            </w:tr>
            <w:tr w:rsidR="00154743" w:rsidTr="00154743">
              <w:trPr>
                <w:trHeight w:val="540"/>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4348CF">
                  <w:pPr>
                    <w:spacing w:after="200"/>
                    <w:rPr>
                      <w:bCs/>
                      <w:lang w:val="kk-KZ"/>
                    </w:rPr>
                  </w:pPr>
                  <w:r>
                    <w:rPr>
                      <w:bCs/>
                      <w:lang w:val="kk-KZ"/>
                    </w:rPr>
                    <w:t>СӨЖ</w:t>
                  </w:r>
                  <w:r w:rsidR="004348CF">
                    <w:rPr>
                      <w:bCs/>
                      <w:lang w:val="kk-KZ"/>
                    </w:rPr>
                    <w:t xml:space="preserve"> 1</w:t>
                  </w:r>
                  <w:r>
                    <w:rPr>
                      <w:bCs/>
                      <w:lang w:val="kk-KZ"/>
                    </w:rPr>
                    <w:t xml:space="preserve"> Қылмыстық сот әділдігінің стандарттарын орнатудағы БҰҰ институттары мен мекемелерінің қызметі</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4348CF" w:rsidP="00EE13B9">
                  <w:pPr>
                    <w:spacing w:after="200"/>
                    <w:rPr>
                      <w:lang w:val="kk-KZ"/>
                    </w:rPr>
                  </w:pPr>
                  <w:r>
                    <w:rPr>
                      <w:lang w:val="kk-KZ"/>
                    </w:rPr>
                    <w:t>1</w:t>
                  </w:r>
                  <w:r w:rsidR="00154743">
                    <w:rPr>
                      <w:lang w:val="kk-KZ"/>
                    </w:rPr>
                    <w:t>0</w:t>
                  </w:r>
                </w:p>
              </w:tc>
            </w:tr>
            <w:tr w:rsidR="00154743" w:rsidTr="00154743">
              <w:trPr>
                <w:trHeight w:val="538"/>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4</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Дәріс4 Күдіктінің құқықтарының ХҚ стандарттары және ҚР ҚПК бойынша проессуалдық мәжбүрлеу шаралары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557"/>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Семинар4 Күдіктінің құқықтарының ХҚ стандарттары және ҚР ҚПК бойынша проессуалдық мәжбүрлеу шаралары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48CF" w:rsidP="00EE13B9">
                  <w:pPr>
                    <w:spacing w:after="200"/>
                    <w:rPr>
                      <w:lang w:val="kk-KZ"/>
                    </w:rPr>
                  </w:pPr>
                  <w:r>
                    <w:rPr>
                      <w:lang w:val="kk-KZ"/>
                    </w:rPr>
                    <w:t>6</w:t>
                  </w:r>
                </w:p>
              </w:tc>
            </w:tr>
            <w:tr w:rsidR="00154743" w:rsidTr="00154743">
              <w:trPr>
                <w:trHeight w:val="576"/>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5</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Дәріс</w:t>
                  </w:r>
                  <w:r w:rsidR="004348CF">
                    <w:rPr>
                      <w:bCs/>
                      <w:lang w:val="kk-KZ"/>
                    </w:rPr>
                    <w:t xml:space="preserve"> </w:t>
                  </w:r>
                  <w:r>
                    <w:rPr>
                      <w:bCs/>
                      <w:lang w:val="kk-KZ"/>
                    </w:rPr>
                    <w:t>5 Полиция органдарының күш және арнайы құралдарды пайдалануының ХҚ стандарттары және ҚР заңнамасы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59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Семинар5 Полиция органдарының күш және арнайы құралдарды пайдалануының ХҚ стандарттары және ҚР заңнамасы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48CF" w:rsidP="00EE13B9">
                  <w:pPr>
                    <w:spacing w:after="200"/>
                    <w:rPr>
                      <w:lang w:val="kk-KZ"/>
                    </w:rPr>
                  </w:pPr>
                  <w:r>
                    <w:rPr>
                      <w:lang w:val="kk-KZ"/>
                    </w:rPr>
                    <w:t>6</w:t>
                  </w:r>
                </w:p>
              </w:tc>
            </w:tr>
            <w:tr w:rsidR="00154743" w:rsidTr="00154743">
              <w:trPr>
                <w:trHeight w:val="52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4348CF">
                  <w:pPr>
                    <w:spacing w:after="200"/>
                    <w:rPr>
                      <w:bCs/>
                      <w:lang w:val="kk-KZ"/>
                    </w:rPr>
                  </w:pPr>
                  <w:r>
                    <w:rPr>
                      <w:bCs/>
                      <w:lang w:val="kk-KZ"/>
                    </w:rPr>
                    <w:t>СӨЖ</w:t>
                  </w:r>
                  <w:r w:rsidR="004348CF">
                    <w:rPr>
                      <w:bCs/>
                      <w:lang w:val="kk-KZ"/>
                    </w:rPr>
                    <w:t xml:space="preserve"> 2</w:t>
                  </w:r>
                  <w:r>
                    <w:rPr>
                      <w:bCs/>
                      <w:lang w:val="kk-KZ"/>
                    </w:rPr>
                    <w:t xml:space="preserve"> 1979ж. Лауазымды тұлғалардың құқықтық тәртіпті сақтау бойынша кодексі: ХҚ стандарттардың мазмұнын талдау</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10</w:t>
                  </w:r>
                </w:p>
              </w:tc>
            </w:tr>
            <w:tr w:rsidR="00154743" w:rsidTr="00154743">
              <w:trPr>
                <w:trHeight w:val="511"/>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6</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 xml:space="preserve">Дәріс 6 </w:t>
                  </w:r>
                  <w:r>
                    <w:rPr>
                      <w:bCs/>
                      <w:lang w:val="kk-KZ"/>
                    </w:rPr>
                    <w:t>Қылмыстық сот әділдігінің ХҚ стандарттары және ҚР құқық қорғау органдарының жүйесін реформалаудың сұрақтары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630"/>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bCs/>
                      <w:lang w:val="kk-KZ"/>
                    </w:rPr>
                    <w:t>Семинар6 Қылмыстық сот әділдігінің ХҚ стандарттары және ҚР құқық қорғау органдарының жүйесін реформалаудың сұрақтары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48CF" w:rsidP="00EE13B9">
                  <w:pPr>
                    <w:spacing w:after="200"/>
                    <w:rPr>
                      <w:lang w:val="kk-KZ"/>
                    </w:rPr>
                  </w:pPr>
                  <w:r>
                    <w:rPr>
                      <w:lang w:val="kk-KZ"/>
                    </w:rPr>
                    <w:t>6</w:t>
                  </w:r>
                </w:p>
              </w:tc>
            </w:tr>
            <w:tr w:rsidR="00154743" w:rsidTr="00154743">
              <w:trPr>
                <w:trHeight w:val="660"/>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СӨЖ6 Күдіктінің құқықтарының халықаралық стандарттары және ҚР ҚПК нормалары</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10</w:t>
                  </w:r>
                </w:p>
              </w:tc>
            </w:tr>
            <w:tr w:rsidR="00154743" w:rsidTr="00154743">
              <w:trPr>
                <w:trHeight w:val="615"/>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7</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Дәріс7 Сотталушының құқықтарының халықаралық стандарттары және ҚР ҚПК нормалары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570"/>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Семинар7 Сотталушының құқықтарының халықаралық стандарттары және ҚР ҚПК нормалары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48CF" w:rsidP="00EE13B9">
                  <w:pPr>
                    <w:spacing w:after="200"/>
                    <w:rPr>
                      <w:lang w:val="kk-KZ"/>
                    </w:rPr>
                  </w:pPr>
                  <w:r>
                    <w:rPr>
                      <w:lang w:val="kk-KZ"/>
                    </w:rPr>
                    <w:t>6</w:t>
                  </w:r>
                </w:p>
              </w:tc>
            </w:tr>
            <w:tr w:rsidR="00154743" w:rsidTr="00154743">
              <w:trPr>
                <w:trHeight w:val="58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4348CF">
                  <w:pPr>
                    <w:spacing w:after="200"/>
                    <w:rPr>
                      <w:bCs/>
                      <w:lang w:val="kk-KZ"/>
                    </w:rPr>
                  </w:pPr>
                  <w:r>
                    <w:rPr>
                      <w:bCs/>
                      <w:lang w:val="kk-KZ"/>
                    </w:rPr>
                    <w:t>СӨЖ</w:t>
                  </w:r>
                  <w:r w:rsidR="004348CF">
                    <w:rPr>
                      <w:bCs/>
                      <w:lang w:val="kk-KZ"/>
                    </w:rPr>
                    <w:t xml:space="preserve"> 3</w:t>
                  </w:r>
                  <w:r>
                    <w:rPr>
                      <w:bCs/>
                      <w:lang w:val="kk-KZ"/>
                    </w:rPr>
                    <w:t xml:space="preserve"> Сот талқылауындағы қорғаушының ХҚ мәртебесі және ҚР ҚПК нормалары </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4348CF" w:rsidP="00EE13B9">
                  <w:pPr>
                    <w:spacing w:after="200"/>
                    <w:rPr>
                      <w:lang w:val="kk-KZ"/>
                    </w:rPr>
                  </w:pPr>
                  <w:r>
                    <w:rPr>
                      <w:lang w:val="kk-KZ"/>
                    </w:rPr>
                    <w:t>14</w:t>
                  </w:r>
                </w:p>
              </w:tc>
            </w:tr>
            <w:tr w:rsidR="00154743" w:rsidTr="004348CF">
              <w:trPr>
                <w:trHeight w:val="255"/>
              </w:trPr>
              <w:tc>
                <w:tcPr>
                  <w:tcW w:w="90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6977"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pP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r>
            <w:tr w:rsidR="00154743" w:rsidTr="004348CF">
              <w:trPr>
                <w:trHeight w:val="240"/>
              </w:trPr>
              <w:tc>
                <w:tcPr>
                  <w:tcW w:w="90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6977" w:type="dxa"/>
                  <w:tcBorders>
                    <w:top w:val="single" w:sz="4" w:space="0" w:color="auto"/>
                    <w:left w:val="single" w:sz="4" w:space="0" w:color="auto"/>
                    <w:bottom w:val="single" w:sz="4" w:space="0" w:color="auto"/>
                    <w:right w:val="single" w:sz="4" w:space="0" w:color="auto"/>
                  </w:tcBorders>
                </w:tcPr>
                <w:p w:rsidR="00154743" w:rsidRDefault="004348CF" w:rsidP="00EE13B9">
                  <w:pPr>
                    <w:spacing w:after="200"/>
                  </w:pPr>
                  <w:r>
                    <w:rPr>
                      <w:lang w:val="kk-KZ"/>
                    </w:rPr>
                    <w:t>Барлығы</w:t>
                  </w:r>
                  <w:r>
                    <w:rPr>
                      <w:lang w:val="kk-KZ"/>
                    </w:rPr>
                    <w:t xml:space="preserve"> </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tcPr>
                <w:p w:rsidR="00154743" w:rsidRDefault="004348CF" w:rsidP="00EE13B9">
                  <w:pPr>
                    <w:spacing w:after="200"/>
                    <w:rPr>
                      <w:lang w:val="kk-KZ"/>
                    </w:rPr>
                  </w:pPr>
                  <w:r>
                    <w:rPr>
                      <w:lang w:val="kk-KZ"/>
                    </w:rPr>
                    <w:t>100</w:t>
                  </w:r>
                </w:p>
              </w:tc>
            </w:tr>
            <w:tr w:rsidR="00154743" w:rsidTr="00154743">
              <w:trPr>
                <w:trHeight w:val="300"/>
              </w:trPr>
              <w:tc>
                <w:tcPr>
                  <w:tcW w:w="90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4348CF" w:rsidP="00EE13B9">
                  <w:pPr>
                    <w:spacing w:after="200"/>
                    <w:rPr>
                      <w:lang w:val="kk-KZ"/>
                    </w:rPr>
                  </w:pPr>
                  <w:proofErr w:type="spellStart"/>
                  <w:r>
                    <w:t>Midterm</w:t>
                  </w:r>
                  <w:proofErr w:type="spellEnd"/>
                  <w:r>
                    <w:t xml:space="preserve"> </w:t>
                  </w:r>
                  <w:proofErr w:type="spellStart"/>
                  <w:r>
                    <w:t>Exam</w:t>
                  </w:r>
                  <w:proofErr w:type="spellEnd"/>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tcPr>
                <w:p w:rsidR="00154743" w:rsidRPr="00154743" w:rsidRDefault="00154743" w:rsidP="00EE13B9">
                  <w:pPr>
                    <w:spacing w:after="200"/>
                  </w:pPr>
                  <w:r>
                    <w:t>100</w:t>
                  </w:r>
                </w:p>
              </w:tc>
            </w:tr>
            <w:tr w:rsidR="00154743" w:rsidTr="00154743">
              <w:trPr>
                <w:trHeight w:val="545"/>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8</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Дәріс8 Кәмелеттік жасқа толмағандарға қатысты сот төрелігін іске асырудың ХҚ стандарттары және ҚР ҚПК</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61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Семинар8 Кәмелеттік жасқа толмағандарға қатысты сот төрелігін іске асырудың ХҚ стандарттары және ҚР ҚПК</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2900" w:rsidP="00EE13B9">
                  <w:pPr>
                    <w:spacing w:after="200"/>
                    <w:rPr>
                      <w:lang w:val="kk-KZ"/>
                    </w:rPr>
                  </w:pPr>
                  <w:r>
                    <w:rPr>
                      <w:lang w:val="kk-KZ"/>
                    </w:rPr>
                    <w:t>5</w:t>
                  </w:r>
                </w:p>
              </w:tc>
            </w:tr>
            <w:tr w:rsidR="00154743" w:rsidTr="00154743">
              <w:trPr>
                <w:trHeight w:val="330"/>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lastRenderedPageBreak/>
                    <w:t>9</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 xml:space="preserve">Дәріс9 Сот жүріс-тұрысының бангалорлық қағидалары </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360"/>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Семинар 9 Сот жүріс-тұрысының бангалорлық қағидалары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2900" w:rsidP="00EE13B9">
                  <w:pPr>
                    <w:spacing w:after="200"/>
                    <w:rPr>
                      <w:lang w:val="kk-KZ"/>
                    </w:rPr>
                  </w:pPr>
                  <w:r>
                    <w:rPr>
                      <w:lang w:val="kk-KZ"/>
                    </w:rPr>
                    <w:t>5</w:t>
                  </w:r>
                </w:p>
              </w:tc>
            </w:tr>
            <w:tr w:rsidR="00154743" w:rsidTr="00154743">
              <w:trPr>
                <w:trHeight w:val="55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432900" w:rsidP="00EE13B9">
                  <w:pPr>
                    <w:spacing w:after="200"/>
                    <w:rPr>
                      <w:lang w:val="kk-KZ"/>
                    </w:rPr>
                  </w:pPr>
                  <w:r>
                    <w:rPr>
                      <w:lang w:val="kk-KZ"/>
                    </w:rPr>
                    <w:t xml:space="preserve"> </w:t>
                  </w:r>
                  <w:r>
                    <w:rPr>
                      <w:lang w:val="kk-KZ"/>
                    </w:rPr>
                    <w:t xml:space="preserve">СӨЖ 4 </w:t>
                  </w:r>
                  <w:r w:rsidR="00154743">
                    <w:rPr>
                      <w:lang w:val="kk-KZ"/>
                    </w:rPr>
                    <w:t>ҚР сот жүйесіне бангалорлық қағидаларды имплементациялаудың проблемалары мен жағымды тұстары (перспективалары)</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10</w:t>
                  </w:r>
                </w:p>
              </w:tc>
            </w:tr>
            <w:tr w:rsidR="00154743" w:rsidTr="00154743">
              <w:trPr>
                <w:trHeight w:val="914"/>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10</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Дәріс10 Қылмыстық жазаларды орындаудағы ХҚ стандарттардың анықтамасы, заңдық күші, классификациясы және оларды ұлттық қылмыстық-атқару заңнамасында жүзеге асырудың тәжірибесі</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52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Cs/>
                      <w:lang w:val="kk-KZ"/>
                    </w:rPr>
                  </w:pPr>
                  <w:r>
                    <w:rPr>
                      <w:bCs/>
                      <w:lang w:val="kk-KZ"/>
                    </w:rPr>
                    <w:t xml:space="preserve">Семинар10 Қылмыстық жазаларды орындаудағы ХҚ стандарттардың анықтамасы, заңдық күші, классификациясы </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2900" w:rsidP="00EE13B9">
                  <w:pPr>
                    <w:spacing w:after="200"/>
                    <w:rPr>
                      <w:lang w:val="kk-KZ"/>
                    </w:rPr>
                  </w:pPr>
                  <w:r>
                    <w:rPr>
                      <w:lang w:val="kk-KZ"/>
                    </w:rPr>
                    <w:t>5</w:t>
                  </w:r>
                </w:p>
              </w:tc>
            </w:tr>
            <w:tr w:rsidR="00154743" w:rsidTr="00154743">
              <w:trPr>
                <w:trHeight w:val="645"/>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en-US"/>
                    </w:rPr>
                  </w:pPr>
                  <w:r>
                    <w:rPr>
                      <w:lang w:val="en-US"/>
                    </w:rPr>
                    <w:t>11</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Дәріс11 Әлсіз қамауға алынғандардың жекелеген категорияларымен айналысудағы ХҚ стандарттар</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60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en-US"/>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 xml:space="preserve">Семинар 11 Пенитенциарлық саладағы стандарттарды орнату бойынша БҰҰ институттары мен мекемелерінің қызметі </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2900" w:rsidP="00EE13B9">
                  <w:pPr>
                    <w:rPr>
                      <w:lang w:val="kk-KZ"/>
                    </w:rPr>
                  </w:pPr>
                  <w:r>
                    <w:rPr>
                      <w:lang w:val="kk-KZ"/>
                    </w:rPr>
                    <w:t>5</w:t>
                  </w:r>
                </w:p>
              </w:tc>
            </w:tr>
            <w:tr w:rsidR="00154743" w:rsidTr="00154743">
              <w:trPr>
                <w:trHeight w:val="808"/>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en-US"/>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154743">
                  <w:pPr>
                    <w:spacing w:after="200"/>
                    <w:rPr>
                      <w:lang w:val="kk-KZ"/>
                    </w:rPr>
                  </w:pPr>
                  <w:r>
                    <w:rPr>
                      <w:lang w:val="kk-KZ"/>
                    </w:rPr>
                    <w:t>СӨЖ</w:t>
                  </w:r>
                  <w:r>
                    <w:rPr>
                      <w:lang w:val="kk-KZ"/>
                    </w:rPr>
                    <w:t xml:space="preserve"> 5</w:t>
                  </w:r>
                  <w:r>
                    <w:rPr>
                      <w:lang w:val="kk-KZ"/>
                    </w:rPr>
                    <w:t xml:space="preserve"> Пенитенциарлық ғылымның негізін қалаушы Дж. Говард (1736-1790) пен И. Бентамның (1748-1832)  идеялары және олардың түрмелердің заманауи түрме жүйелеріне әсері</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10</w:t>
                  </w:r>
                </w:p>
              </w:tc>
            </w:tr>
            <w:tr w:rsidR="00154743" w:rsidTr="00154743">
              <w:trPr>
                <w:trHeight w:val="930"/>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12</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 xml:space="preserve">Дәріс12 Пенитенциарлық мекемелердің әкімшілік және қызметкерлердің жұмысына қатысты ХҚ стандарттар және оларды ұлттық заңнамада жүзеге асырудың тәжірибесі </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2</w:t>
                  </w:r>
                </w:p>
              </w:tc>
            </w:tr>
            <w:tr w:rsidR="00154743" w:rsidTr="00154743">
              <w:trPr>
                <w:trHeight w:val="540"/>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 xml:space="preserve">Семинар12 Қамауға алынғандарға жалпы гуманитарлық әсер етудің ХҚ стандарттары </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2900" w:rsidP="00EE13B9">
                  <w:pPr>
                    <w:rPr>
                      <w:lang w:val="kk-KZ"/>
                    </w:rPr>
                  </w:pPr>
                  <w:r>
                    <w:rPr>
                      <w:lang w:val="kk-KZ"/>
                    </w:rPr>
                    <w:t>5</w:t>
                  </w:r>
                </w:p>
              </w:tc>
            </w:tr>
            <w:tr w:rsidR="00154743" w:rsidTr="00154743">
              <w:trPr>
                <w:trHeight w:val="94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СӨЖ12 қамауға алынғандардың құқықтарын қорғау жөніндегі халықаралық үкіметтік емес ұйымдардың (ХҮЕҰ) қызметі (мысал ЦА-дағы PRI)</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10</w:t>
                  </w:r>
                </w:p>
              </w:tc>
            </w:tr>
            <w:tr w:rsidR="00154743" w:rsidTr="00154743">
              <w:trPr>
                <w:trHeight w:val="885"/>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13</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b/>
                      <w:bCs/>
                      <w:lang w:val="kk-KZ"/>
                    </w:rPr>
                  </w:pPr>
                  <w:r>
                    <w:rPr>
                      <w:lang w:val="kk-KZ"/>
                    </w:rPr>
                    <w:t xml:space="preserve">Дәріс13 Азаптау және қатыгез қарым-қатынас жасау саласындағы ХҚ стандарттар және оларды ҚР заңнамасына имплементациялаудың проблемалары </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2</w:t>
                  </w:r>
                </w:p>
              </w:tc>
            </w:tr>
            <w:tr w:rsidR="00154743" w:rsidTr="00154743">
              <w:trPr>
                <w:trHeight w:val="103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tcPr>
                <w:p w:rsidR="00154743" w:rsidRDefault="00154743" w:rsidP="00EE13B9">
                  <w:pPr>
                    <w:rPr>
                      <w:lang w:val="kk-KZ"/>
                    </w:rPr>
                  </w:pPr>
                  <w:r>
                    <w:rPr>
                      <w:lang w:val="kk-KZ"/>
                    </w:rPr>
                    <w:t xml:space="preserve">Семинар13 Азаптау және қатыгез қарым-қатынас жасау саласындағы ХҚ стандарттар және оларды ҚР заңнамасына имплементациялаудың проблемалары </w:t>
                  </w:r>
                </w:p>
                <w:p w:rsidR="00154743" w:rsidRDefault="00154743" w:rsidP="00EE13B9">
                  <w:pPr>
                    <w:rPr>
                      <w:lang w:val="kk-KZ"/>
                    </w:rPr>
                  </w:pP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2900" w:rsidP="00EE13B9">
                  <w:pPr>
                    <w:rPr>
                      <w:lang w:val="kk-KZ"/>
                    </w:rPr>
                  </w:pPr>
                  <w:r>
                    <w:rPr>
                      <w:lang w:val="kk-KZ"/>
                    </w:rPr>
                    <w:t>5</w:t>
                  </w:r>
                </w:p>
              </w:tc>
            </w:tr>
            <w:tr w:rsidR="00154743" w:rsidTr="00154743">
              <w:trPr>
                <w:trHeight w:val="960"/>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4348CF">
                  <w:pPr>
                    <w:rPr>
                      <w:lang w:val="kk-KZ"/>
                    </w:rPr>
                  </w:pPr>
                  <w:r>
                    <w:rPr>
                      <w:lang w:val="kk-KZ"/>
                    </w:rPr>
                    <w:t>СӨЖ</w:t>
                  </w:r>
                  <w:r w:rsidR="004348CF">
                    <w:rPr>
                      <w:lang w:val="kk-KZ"/>
                    </w:rPr>
                    <w:t xml:space="preserve"> 6</w:t>
                  </w:r>
                  <w:r>
                    <w:rPr>
                      <w:lang w:val="kk-KZ"/>
                    </w:rPr>
                    <w:t xml:space="preserve"> Кәмелетке толмағандарға қарсы қылмыстармен күрес саласындағы ХҚ стандарттар және ҚР заңнамасы </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10</w:t>
                  </w:r>
                </w:p>
              </w:tc>
            </w:tr>
            <w:tr w:rsidR="00154743" w:rsidTr="00154743">
              <w:trPr>
                <w:trHeight w:val="759"/>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14</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Дәріс14 Жемкорлықпен күрес саласындағы ХҚ стандарттар және оларды ҚР заңнамасына имплементациялаудың проблемалары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2</w:t>
                  </w:r>
                </w:p>
              </w:tc>
            </w:tr>
            <w:tr w:rsidR="00154743" w:rsidTr="00154743">
              <w:trPr>
                <w:trHeight w:val="68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Семинар14 Жемкорлықпен күрес саласындағы ХҚ стандарттар және оларды ҚР заңнамасы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2900" w:rsidP="00EE13B9">
                  <w:pPr>
                    <w:spacing w:after="200"/>
                    <w:rPr>
                      <w:lang w:val="kk-KZ"/>
                    </w:rPr>
                  </w:pPr>
                  <w:r>
                    <w:rPr>
                      <w:lang w:val="kk-KZ"/>
                    </w:rPr>
                    <w:t>5</w:t>
                  </w:r>
                </w:p>
              </w:tc>
            </w:tr>
            <w:tr w:rsidR="00154743" w:rsidTr="00154743">
              <w:trPr>
                <w:trHeight w:val="585"/>
              </w:trPr>
              <w:tc>
                <w:tcPr>
                  <w:tcW w:w="908" w:type="dxa"/>
                  <w:vMerge w:val="restart"/>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15</w:t>
                  </w: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 xml:space="preserve">Дәріс15 Трансұлттық және ұйымдасқан қылмыстылықпен күрес саласындағы ХҚ стандарттар және ҚР заңнамасы </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2</w:t>
                  </w:r>
                </w:p>
              </w:tc>
            </w:tr>
            <w:tr w:rsidR="00154743" w:rsidTr="00154743">
              <w:trPr>
                <w:trHeight w:val="744"/>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Семинар15 Трансұлттық және ұйымдасқан қылмыстылықпен күрес саласындағы ХҚ стандарттар және ҚР заңнамасы</w:t>
                  </w:r>
                </w:p>
              </w:tc>
              <w:tc>
                <w:tcPr>
                  <w:tcW w:w="848"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1</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5</w:t>
                  </w:r>
                </w:p>
              </w:tc>
            </w:tr>
            <w:tr w:rsidR="00154743" w:rsidRPr="004348CF" w:rsidTr="00154743">
              <w:trPr>
                <w:trHeight w:val="67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4348CF" w:rsidP="004348CF">
                  <w:pPr>
                    <w:rPr>
                      <w:lang w:val="kk-KZ"/>
                    </w:rPr>
                  </w:pPr>
                  <w:r>
                    <w:rPr>
                      <w:lang w:val="kk-KZ"/>
                    </w:rPr>
                    <w:t>СӨЖ</w:t>
                  </w:r>
                  <w:r>
                    <w:rPr>
                      <w:lang w:val="kk-KZ"/>
                    </w:rPr>
                    <w:t xml:space="preserve"> 7. </w:t>
                  </w:r>
                  <w:r>
                    <w:rPr>
                      <w:lang w:val="kk-KZ"/>
                    </w:rPr>
                    <w:t xml:space="preserve">Жәбірленушінің құқықтарының халықаралық стандарттары және ҚР ҚПК нормалары </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432900" w:rsidP="00432900">
                  <w:pPr>
                    <w:spacing w:after="200"/>
                    <w:rPr>
                      <w:lang w:val="kk-KZ"/>
                    </w:rPr>
                  </w:pPr>
                  <w:r>
                    <w:rPr>
                      <w:lang w:val="kk-KZ"/>
                    </w:rPr>
                    <w:t>1</w:t>
                  </w:r>
                  <w:bookmarkStart w:id="0" w:name="_GoBack"/>
                  <w:bookmarkEnd w:id="0"/>
                  <w:r>
                    <w:rPr>
                      <w:lang w:val="kk-KZ"/>
                    </w:rPr>
                    <w:t>4</w:t>
                  </w:r>
                </w:p>
              </w:tc>
            </w:tr>
            <w:tr w:rsidR="00154743" w:rsidRPr="004348CF" w:rsidTr="00154743">
              <w:trPr>
                <w:trHeight w:val="330"/>
              </w:trPr>
              <w:tc>
                <w:tcPr>
                  <w:tcW w:w="908" w:type="dxa"/>
                  <w:tcBorders>
                    <w:top w:val="single" w:sz="4" w:space="0" w:color="auto"/>
                    <w:left w:val="single" w:sz="4" w:space="0" w:color="auto"/>
                    <w:bottom w:val="single" w:sz="4" w:space="0" w:color="auto"/>
                    <w:right w:val="single" w:sz="4" w:space="0" w:color="auto"/>
                  </w:tcBorders>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Емтихан</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100</w:t>
                  </w:r>
                </w:p>
              </w:tc>
            </w:tr>
            <w:tr w:rsidR="00154743" w:rsidRPr="004348CF" w:rsidTr="00154743">
              <w:trPr>
                <w:trHeight w:val="300"/>
              </w:trPr>
              <w:tc>
                <w:tcPr>
                  <w:tcW w:w="908" w:type="dxa"/>
                  <w:tcBorders>
                    <w:top w:val="single" w:sz="4" w:space="0" w:color="auto"/>
                    <w:left w:val="single" w:sz="4" w:space="0" w:color="auto"/>
                    <w:bottom w:val="single" w:sz="4" w:space="0" w:color="auto"/>
                    <w:right w:val="single" w:sz="4" w:space="0" w:color="auto"/>
                  </w:tcBorders>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Барлығы</w:t>
                  </w:r>
                </w:p>
              </w:tc>
              <w:tc>
                <w:tcPr>
                  <w:tcW w:w="848" w:type="dxa"/>
                  <w:tcBorders>
                    <w:top w:val="single" w:sz="4" w:space="0" w:color="auto"/>
                    <w:left w:val="single" w:sz="4" w:space="0" w:color="auto"/>
                    <w:bottom w:val="single" w:sz="4" w:space="0" w:color="auto"/>
                    <w:right w:val="single" w:sz="4" w:space="0" w:color="auto"/>
                  </w:tcBorders>
                </w:tcPr>
                <w:p w:rsidR="00154743" w:rsidRDefault="00154743" w:rsidP="00EE13B9">
                  <w:pPr>
                    <w:spacing w:after="200"/>
                    <w:rPr>
                      <w:lang w:val="kk-KZ"/>
                    </w:rPr>
                  </w:pPr>
                </w:p>
              </w:tc>
              <w:tc>
                <w:tcPr>
                  <w:tcW w:w="957" w:type="dxa"/>
                  <w:tcBorders>
                    <w:top w:val="single" w:sz="4" w:space="0" w:color="auto"/>
                    <w:left w:val="single" w:sz="4" w:space="0" w:color="auto"/>
                    <w:bottom w:val="single" w:sz="4" w:space="0" w:color="auto"/>
                    <w:right w:val="single" w:sz="4" w:space="0" w:color="auto"/>
                  </w:tcBorders>
                  <w:hideMark/>
                </w:tcPr>
                <w:p w:rsidR="00154743" w:rsidRDefault="00154743" w:rsidP="00EE13B9">
                  <w:pPr>
                    <w:rPr>
                      <w:lang w:val="kk-KZ"/>
                    </w:rPr>
                  </w:pPr>
                  <w:r>
                    <w:rPr>
                      <w:lang w:val="kk-KZ"/>
                    </w:rPr>
                    <w:t>200</w:t>
                  </w:r>
                </w:p>
              </w:tc>
            </w:tr>
            <w:tr w:rsidR="00154743" w:rsidRPr="004348CF" w:rsidTr="00154743">
              <w:trPr>
                <w:trHeight w:val="345"/>
              </w:trPr>
              <w:tc>
                <w:tcPr>
                  <w:tcW w:w="908" w:type="dxa"/>
                  <w:tcBorders>
                    <w:top w:val="single" w:sz="4" w:space="0" w:color="auto"/>
                    <w:left w:val="single" w:sz="4" w:space="0" w:color="auto"/>
                    <w:bottom w:val="single" w:sz="4" w:space="0" w:color="auto"/>
                    <w:right w:val="single" w:sz="4" w:space="0" w:color="auto"/>
                  </w:tcBorders>
                </w:tcPr>
                <w:p w:rsidR="00154743" w:rsidRDefault="00154743" w:rsidP="00EE13B9">
                  <w:pPr>
                    <w:rPr>
                      <w:lang w:val="kk-KZ"/>
                    </w:rPr>
                  </w:pPr>
                </w:p>
              </w:tc>
              <w:tc>
                <w:tcPr>
                  <w:tcW w:w="6977" w:type="dxa"/>
                  <w:tcBorders>
                    <w:top w:val="single" w:sz="4" w:space="0" w:color="auto"/>
                    <w:left w:val="single" w:sz="4" w:space="0" w:color="auto"/>
                    <w:bottom w:val="single" w:sz="4" w:space="0" w:color="auto"/>
                    <w:right w:val="single" w:sz="4" w:space="0" w:color="auto"/>
                  </w:tcBorders>
                  <w:hideMark/>
                </w:tcPr>
                <w:p w:rsidR="00154743" w:rsidRDefault="00154743" w:rsidP="00EE13B9">
                  <w:pPr>
                    <w:spacing w:after="200"/>
                    <w:rPr>
                      <w:lang w:val="kk-KZ"/>
                    </w:rPr>
                  </w:pPr>
                  <w:r>
                    <w:rPr>
                      <w:lang w:val="kk-KZ"/>
                    </w:rPr>
                    <w:t>Барлығы</w:t>
                  </w:r>
                </w:p>
              </w:tc>
              <w:tc>
                <w:tcPr>
                  <w:tcW w:w="848" w:type="dxa"/>
                  <w:tcBorders>
                    <w:top w:val="single" w:sz="4" w:space="0" w:color="auto"/>
                    <w:left w:val="single" w:sz="4" w:space="0" w:color="auto"/>
                    <w:bottom w:val="single" w:sz="4" w:space="0" w:color="auto"/>
                    <w:right w:val="single" w:sz="4" w:space="0" w:color="auto"/>
                  </w:tcBorders>
                </w:tcPr>
                <w:p w:rsidR="00154743" w:rsidRDefault="004348CF" w:rsidP="00EE13B9">
                  <w:pPr>
                    <w:spacing w:after="200"/>
                    <w:rPr>
                      <w:lang w:val="kk-KZ"/>
                    </w:rPr>
                  </w:pPr>
                  <w:r>
                    <w:rPr>
                      <w:lang w:val="kk-KZ"/>
                    </w:rPr>
                    <w:t>45</w:t>
                  </w:r>
                </w:p>
              </w:tc>
              <w:tc>
                <w:tcPr>
                  <w:tcW w:w="957" w:type="dxa"/>
                  <w:tcBorders>
                    <w:top w:val="single" w:sz="4" w:space="0" w:color="auto"/>
                    <w:left w:val="single" w:sz="4" w:space="0" w:color="auto"/>
                    <w:bottom w:val="single" w:sz="4" w:space="0" w:color="auto"/>
                    <w:right w:val="single" w:sz="4" w:space="0" w:color="auto"/>
                  </w:tcBorders>
                  <w:hideMark/>
                </w:tcPr>
                <w:p w:rsidR="00154743" w:rsidRDefault="004348CF" w:rsidP="00EE13B9">
                  <w:pPr>
                    <w:rPr>
                      <w:lang w:val="kk-KZ"/>
                    </w:rPr>
                  </w:pPr>
                  <w:r>
                    <w:rPr>
                      <w:lang w:val="kk-KZ"/>
                    </w:rPr>
                    <w:t>3</w:t>
                  </w:r>
                  <w:r w:rsidR="00154743">
                    <w:rPr>
                      <w:lang w:val="kk-KZ"/>
                    </w:rPr>
                    <w:t>00</w:t>
                  </w:r>
                </w:p>
              </w:tc>
            </w:tr>
          </w:tbl>
          <w:p w:rsidR="00154743" w:rsidRPr="004348CF" w:rsidRDefault="00154743" w:rsidP="00EE13B9">
            <w:pPr>
              <w:rPr>
                <w:lang w:val="kk-KZ"/>
              </w:rPr>
            </w:pPr>
          </w:p>
        </w:tc>
      </w:tr>
    </w:tbl>
    <w:p w:rsidR="00154743" w:rsidRDefault="00154743" w:rsidP="00154743">
      <w:pPr>
        <w:rPr>
          <w:lang w:val="kk-KZ"/>
        </w:rPr>
      </w:pPr>
    </w:p>
    <w:p w:rsidR="00154743" w:rsidRPr="00154743" w:rsidRDefault="00154743" w:rsidP="00154743">
      <w:pPr>
        <w:spacing w:before="100" w:beforeAutospacing="1"/>
        <w:rPr>
          <w:sz w:val="20"/>
          <w:szCs w:val="20"/>
          <w:lang w:val="kk-KZ"/>
        </w:rPr>
      </w:pPr>
      <w:r>
        <w:rPr>
          <w:sz w:val="20"/>
          <w:szCs w:val="20"/>
          <w:lang w:val="kk-KZ"/>
        </w:rPr>
        <w:t xml:space="preserve">ХҚФ әдістемелік бюросының төрайымы </w:t>
      </w:r>
      <w:r w:rsidRPr="00154743">
        <w:rPr>
          <w:sz w:val="20"/>
          <w:szCs w:val="20"/>
          <w:lang w:val="kk-KZ"/>
        </w:rPr>
        <w:t xml:space="preserve"> </w:t>
      </w:r>
      <w:r>
        <w:rPr>
          <w:sz w:val="20"/>
          <w:szCs w:val="20"/>
          <w:lang w:val="kk-KZ"/>
        </w:rPr>
        <w:t>з</w:t>
      </w:r>
      <w:r w:rsidRPr="00154743">
        <w:rPr>
          <w:sz w:val="20"/>
          <w:szCs w:val="20"/>
          <w:lang w:val="kk-KZ"/>
        </w:rPr>
        <w:t>.</w:t>
      </w:r>
      <w:r>
        <w:rPr>
          <w:sz w:val="20"/>
          <w:szCs w:val="20"/>
          <w:lang w:val="kk-KZ"/>
        </w:rPr>
        <w:t>ғ</w:t>
      </w:r>
      <w:r w:rsidRPr="00154743">
        <w:rPr>
          <w:sz w:val="20"/>
          <w:szCs w:val="20"/>
          <w:lang w:val="kk-KZ"/>
        </w:rPr>
        <w:t>.</w:t>
      </w:r>
      <w:r>
        <w:rPr>
          <w:sz w:val="20"/>
          <w:szCs w:val="20"/>
          <w:lang w:val="kk-KZ"/>
        </w:rPr>
        <w:t>к</w:t>
      </w:r>
      <w:r w:rsidRPr="00154743">
        <w:rPr>
          <w:sz w:val="20"/>
          <w:szCs w:val="20"/>
          <w:lang w:val="kk-KZ"/>
        </w:rPr>
        <w:t xml:space="preserve">., доцент                             Машимбаева Г.А.            </w:t>
      </w:r>
    </w:p>
    <w:p w:rsidR="00154743" w:rsidRPr="00CC3531" w:rsidRDefault="00154743" w:rsidP="00154743">
      <w:pPr>
        <w:spacing w:before="100" w:beforeAutospacing="1"/>
        <w:rPr>
          <w:sz w:val="20"/>
          <w:szCs w:val="20"/>
        </w:rPr>
      </w:pPr>
      <w:r>
        <w:rPr>
          <w:sz w:val="20"/>
          <w:szCs w:val="20"/>
          <w:lang w:val="kk-KZ"/>
        </w:rPr>
        <w:t>ХҚ к</w:t>
      </w:r>
      <w:proofErr w:type="spellStart"/>
      <w:r w:rsidRPr="00CC3531">
        <w:rPr>
          <w:sz w:val="20"/>
          <w:szCs w:val="20"/>
        </w:rPr>
        <w:t>афедр</w:t>
      </w:r>
      <w:proofErr w:type="spellEnd"/>
      <w:r>
        <w:rPr>
          <w:sz w:val="20"/>
          <w:szCs w:val="20"/>
          <w:lang w:val="kk-KZ"/>
        </w:rPr>
        <w:t>асының меңгерушісі</w:t>
      </w:r>
      <w:r w:rsidRPr="00CC3531">
        <w:rPr>
          <w:sz w:val="20"/>
          <w:szCs w:val="20"/>
        </w:rPr>
        <w:t xml:space="preserve"> </w:t>
      </w:r>
      <w:r>
        <w:rPr>
          <w:sz w:val="20"/>
          <w:szCs w:val="20"/>
          <w:lang w:val="kk-KZ"/>
        </w:rPr>
        <w:t>з</w:t>
      </w:r>
      <w:r w:rsidRPr="00D633AF">
        <w:rPr>
          <w:sz w:val="20"/>
          <w:szCs w:val="20"/>
        </w:rPr>
        <w:t>.</w:t>
      </w:r>
      <w:r>
        <w:rPr>
          <w:sz w:val="20"/>
          <w:szCs w:val="20"/>
          <w:lang w:val="kk-KZ"/>
        </w:rPr>
        <w:t>ғ</w:t>
      </w:r>
      <w:r w:rsidRPr="00D633AF">
        <w:rPr>
          <w:sz w:val="20"/>
          <w:szCs w:val="20"/>
        </w:rPr>
        <w:t>.</w:t>
      </w:r>
      <w:r>
        <w:rPr>
          <w:sz w:val="20"/>
          <w:szCs w:val="20"/>
        </w:rPr>
        <w:t>к</w:t>
      </w:r>
      <w:r w:rsidRPr="00D633AF">
        <w:rPr>
          <w:sz w:val="20"/>
          <w:szCs w:val="20"/>
        </w:rPr>
        <w:t xml:space="preserve">., </w:t>
      </w:r>
      <w:r>
        <w:rPr>
          <w:sz w:val="20"/>
          <w:szCs w:val="20"/>
        </w:rPr>
        <w:t xml:space="preserve">доцент    </w:t>
      </w:r>
      <w:r w:rsidRPr="00D633AF">
        <w:rPr>
          <w:sz w:val="20"/>
          <w:szCs w:val="20"/>
        </w:rPr>
        <w:t xml:space="preserve">                                        </w:t>
      </w:r>
      <w:r w:rsidRPr="00CC3531">
        <w:rPr>
          <w:sz w:val="20"/>
          <w:szCs w:val="20"/>
        </w:rPr>
        <w:t xml:space="preserve"> </w:t>
      </w:r>
      <w:proofErr w:type="spellStart"/>
      <w:r>
        <w:rPr>
          <w:sz w:val="20"/>
          <w:szCs w:val="20"/>
        </w:rPr>
        <w:t>Сайрамбаева</w:t>
      </w:r>
      <w:proofErr w:type="spellEnd"/>
      <w:r>
        <w:rPr>
          <w:sz w:val="20"/>
          <w:szCs w:val="20"/>
        </w:rPr>
        <w:t xml:space="preserve"> Ж.Т.</w:t>
      </w:r>
      <w:r w:rsidRPr="00CC3531">
        <w:rPr>
          <w:sz w:val="20"/>
          <w:szCs w:val="20"/>
        </w:rPr>
        <w:t>.</w:t>
      </w:r>
    </w:p>
    <w:p w:rsidR="00154743" w:rsidRPr="00CC3531" w:rsidRDefault="00154743" w:rsidP="00154743">
      <w:pPr>
        <w:spacing w:before="100" w:beforeAutospacing="1"/>
        <w:rPr>
          <w:sz w:val="20"/>
          <w:szCs w:val="20"/>
        </w:rPr>
      </w:pPr>
      <w:r w:rsidRPr="00CC3531">
        <w:rPr>
          <w:sz w:val="20"/>
          <w:szCs w:val="20"/>
        </w:rPr>
        <w:t xml:space="preserve">Лектор </w:t>
      </w:r>
      <w:r>
        <w:rPr>
          <w:sz w:val="20"/>
          <w:szCs w:val="20"/>
          <w:lang w:val="kk-KZ"/>
        </w:rPr>
        <w:t>з</w:t>
      </w:r>
      <w:proofErr w:type="gramStart"/>
      <w:r w:rsidRPr="00D633AF">
        <w:rPr>
          <w:sz w:val="20"/>
          <w:szCs w:val="20"/>
        </w:rPr>
        <w:t>.</w:t>
      </w:r>
      <w:r>
        <w:rPr>
          <w:sz w:val="20"/>
          <w:szCs w:val="20"/>
          <w:lang w:val="kk-KZ"/>
        </w:rPr>
        <w:t>ғ</w:t>
      </w:r>
      <w:r w:rsidRPr="00D633AF">
        <w:rPr>
          <w:sz w:val="20"/>
          <w:szCs w:val="20"/>
        </w:rPr>
        <w:t>.</w:t>
      </w:r>
      <w:proofErr w:type="gramEnd"/>
      <w:r>
        <w:rPr>
          <w:sz w:val="20"/>
          <w:szCs w:val="20"/>
          <w:lang w:val="kk-KZ"/>
        </w:rPr>
        <w:t>к</w:t>
      </w:r>
      <w:r w:rsidRPr="00D633AF">
        <w:rPr>
          <w:sz w:val="20"/>
          <w:szCs w:val="20"/>
        </w:rPr>
        <w:t xml:space="preserve">., доцент                                                                                 </w:t>
      </w:r>
      <w:r>
        <w:rPr>
          <w:sz w:val="20"/>
          <w:szCs w:val="20"/>
          <w:lang w:val="kk-KZ"/>
        </w:rPr>
        <w:t xml:space="preserve">        Әпенов С.М.</w:t>
      </w:r>
      <w:r w:rsidRPr="00CC3531">
        <w:rPr>
          <w:sz w:val="20"/>
          <w:szCs w:val="20"/>
        </w:rPr>
        <w:t xml:space="preserve"> </w:t>
      </w:r>
    </w:p>
    <w:p w:rsidR="00CA1F61" w:rsidRPr="00154743" w:rsidRDefault="00CA1F61"/>
    <w:sectPr w:rsidR="00CA1F61" w:rsidRPr="00154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51"/>
    <w:rsid w:val="00154743"/>
    <w:rsid w:val="00432900"/>
    <w:rsid w:val="004348CF"/>
    <w:rsid w:val="004823E9"/>
    <w:rsid w:val="004D3563"/>
    <w:rsid w:val="009B0B51"/>
    <w:rsid w:val="00CA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4823E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823E9"/>
    <w:rPr>
      <w:rFonts w:ascii="Times New Roman" w:eastAsia="Times New Roman" w:hAnsi="Times New Roman" w:cs="Times New Roman"/>
      <w:b/>
      <w:bCs/>
      <w:sz w:val="28"/>
      <w:szCs w:val="28"/>
      <w:lang w:eastAsia="ru-RU"/>
    </w:rPr>
  </w:style>
  <w:style w:type="table" w:styleId="a3">
    <w:name w:val="Table Grid"/>
    <w:basedOn w:val="a1"/>
    <w:uiPriority w:val="39"/>
    <w:rsid w:val="0015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4823E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823E9"/>
    <w:rPr>
      <w:rFonts w:ascii="Times New Roman" w:eastAsia="Times New Roman" w:hAnsi="Times New Roman" w:cs="Times New Roman"/>
      <w:b/>
      <w:bCs/>
      <w:sz w:val="28"/>
      <w:szCs w:val="28"/>
      <w:lang w:eastAsia="ru-RU"/>
    </w:rPr>
  </w:style>
  <w:style w:type="table" w:styleId="a3">
    <w:name w:val="Table Grid"/>
    <w:basedOn w:val="a1"/>
    <w:uiPriority w:val="39"/>
    <w:rsid w:val="0015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2017-10-02T12:49:00Z</dcterms:created>
  <dcterms:modified xsi:type="dcterms:W3CDTF">2017-10-02T13:18:00Z</dcterms:modified>
</cp:coreProperties>
</file>